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02" w:type="dxa"/>
        <w:tblInd w:w="-34" w:type="dxa"/>
        <w:tblLook w:val="01E0" w:firstRow="1" w:lastRow="1" w:firstColumn="1" w:lastColumn="1" w:noHBand="0" w:noVBand="0"/>
      </w:tblPr>
      <w:tblGrid>
        <w:gridCol w:w="3828"/>
        <w:gridCol w:w="5774"/>
      </w:tblGrid>
      <w:tr w:rsidR="00894EA8" w:rsidRPr="00894EA8" w:rsidTr="00260BFF">
        <w:trPr>
          <w:trHeight w:val="670"/>
        </w:trPr>
        <w:tc>
          <w:tcPr>
            <w:tcW w:w="3828" w:type="dxa"/>
            <w:shd w:val="clear" w:color="auto" w:fill="auto"/>
          </w:tcPr>
          <w:p w:rsidR="00260BFF" w:rsidRPr="00894EA8" w:rsidRDefault="00260BFF" w:rsidP="00260BFF">
            <w:pPr>
              <w:spacing w:after="0" w:line="240" w:lineRule="auto"/>
              <w:jc w:val="center"/>
              <w:rPr>
                <w:rFonts w:ascii="Times New Roman" w:hAnsi="Times New Roman"/>
                <w:b/>
                <w:sz w:val="26"/>
                <w:szCs w:val="26"/>
              </w:rPr>
            </w:pPr>
            <w:r w:rsidRPr="00894EA8">
              <w:rPr>
                <w:rFonts w:ascii="Times New Roman" w:hAnsi="Times New Roman"/>
                <w:b/>
                <w:noProof/>
                <w:sz w:val="26"/>
                <w:szCs w:val="26"/>
              </w:rPr>
              <mc:AlternateContent>
                <mc:Choice Requires="wps">
                  <w:drawing>
                    <wp:anchor distT="0" distB="0" distL="114300" distR="114300" simplePos="0" relativeHeight="251653632" behindDoc="0" locked="0" layoutInCell="1" allowOverlap="1" wp14:anchorId="2F9516E0" wp14:editId="059B5057">
                      <wp:simplePos x="0" y="0"/>
                      <wp:positionH relativeFrom="column">
                        <wp:posOffset>598805</wp:posOffset>
                      </wp:positionH>
                      <wp:positionV relativeFrom="paragraph">
                        <wp:posOffset>241935</wp:posOffset>
                      </wp:positionV>
                      <wp:extent cx="1009015" cy="0"/>
                      <wp:effectExtent l="0" t="0" r="1968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0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18B2B3" id="Straight Connector 3"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5pt,19.05pt" to="126.6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YzU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"/>
                  </w:pict>
                </mc:Fallback>
              </mc:AlternateContent>
            </w:r>
            <w:r w:rsidRPr="00894EA8">
              <w:rPr>
                <w:rFonts w:ascii="Times New Roman" w:hAnsi="Times New Roman"/>
                <w:b/>
                <w:sz w:val="26"/>
                <w:szCs w:val="26"/>
              </w:rPr>
              <w:t>BỘ KẾ HOẠCH VÀ ĐẦU TƯ</w:t>
            </w:r>
          </w:p>
        </w:tc>
        <w:tc>
          <w:tcPr>
            <w:tcW w:w="5774" w:type="dxa"/>
            <w:shd w:val="clear" w:color="auto" w:fill="auto"/>
          </w:tcPr>
          <w:p w:rsidR="00260BFF" w:rsidRPr="00894EA8" w:rsidRDefault="00260BFF" w:rsidP="00260BFF">
            <w:pPr>
              <w:spacing w:after="0" w:line="240" w:lineRule="auto"/>
              <w:jc w:val="center"/>
              <w:rPr>
                <w:rFonts w:ascii="Times New Roman" w:hAnsi="Times New Roman"/>
                <w:b/>
                <w:sz w:val="26"/>
                <w:szCs w:val="26"/>
              </w:rPr>
            </w:pPr>
            <w:r w:rsidRPr="00894EA8">
              <w:rPr>
                <w:rFonts w:ascii="Times New Roman" w:hAnsi="Times New Roman"/>
                <w:b/>
                <w:sz w:val="26"/>
                <w:szCs w:val="26"/>
              </w:rPr>
              <w:t>CỘNG HÒA XÃ HỘI CHỦ NGHĨA VIỆT NAM</w:t>
            </w:r>
          </w:p>
          <w:p w:rsidR="00260BFF" w:rsidRPr="00894EA8" w:rsidRDefault="00260BFF" w:rsidP="00260BFF">
            <w:pPr>
              <w:spacing w:after="0" w:line="240" w:lineRule="auto"/>
              <w:jc w:val="center"/>
              <w:rPr>
                <w:rFonts w:ascii="Times New Roman" w:hAnsi="Times New Roman"/>
                <w:b/>
                <w:sz w:val="28"/>
                <w:szCs w:val="28"/>
              </w:rPr>
            </w:pPr>
            <w:r w:rsidRPr="00894EA8">
              <w:rPr>
                <w:rFonts w:ascii="Times New Roman" w:hAnsi="Times New Roman"/>
                <w:i/>
                <w:noProof/>
                <w:sz w:val="28"/>
                <w:szCs w:val="28"/>
              </w:rPr>
              <mc:AlternateContent>
                <mc:Choice Requires="wps">
                  <w:drawing>
                    <wp:anchor distT="0" distB="0" distL="114300" distR="114300" simplePos="0" relativeHeight="251655680" behindDoc="0" locked="0" layoutInCell="1" allowOverlap="1" wp14:anchorId="3265DF97" wp14:editId="093F705C">
                      <wp:simplePos x="0" y="0"/>
                      <wp:positionH relativeFrom="column">
                        <wp:posOffset>675640</wp:posOffset>
                      </wp:positionH>
                      <wp:positionV relativeFrom="paragraph">
                        <wp:posOffset>242570</wp:posOffset>
                      </wp:positionV>
                      <wp:extent cx="220027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50386D" id="Straight Connector 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2pt,19.1pt" to="226.4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gkbHA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"/>
                  </w:pict>
                </mc:Fallback>
              </mc:AlternateContent>
            </w:r>
            <w:r w:rsidRPr="00894EA8">
              <w:rPr>
                <w:rFonts w:ascii="Times New Roman" w:hAnsi="Times New Roman"/>
                <w:b/>
                <w:sz w:val="28"/>
                <w:szCs w:val="28"/>
              </w:rPr>
              <w:t>Độc lập - Tự do - Hạnh phúc</w:t>
            </w:r>
          </w:p>
        </w:tc>
      </w:tr>
      <w:tr w:rsidR="00894EA8" w:rsidRPr="00894EA8" w:rsidTr="00260BFF">
        <w:trPr>
          <w:trHeight w:val="447"/>
        </w:trPr>
        <w:tc>
          <w:tcPr>
            <w:tcW w:w="3828" w:type="dxa"/>
            <w:shd w:val="clear" w:color="auto" w:fill="auto"/>
          </w:tcPr>
          <w:p w:rsidR="00260BFF" w:rsidRPr="00894EA8" w:rsidRDefault="00260BFF" w:rsidP="00894EA8">
            <w:pPr>
              <w:spacing w:before="120" w:after="0" w:line="360" w:lineRule="atLeast"/>
              <w:jc w:val="center"/>
              <w:rPr>
                <w:rFonts w:ascii="Times New Roman" w:hAnsi="Times New Roman"/>
                <w:b/>
                <w:sz w:val="28"/>
                <w:szCs w:val="28"/>
              </w:rPr>
            </w:pPr>
            <w:r w:rsidRPr="00894EA8">
              <w:rPr>
                <w:rFonts w:ascii="Times New Roman" w:hAnsi="Times New Roman"/>
                <w:sz w:val="28"/>
                <w:szCs w:val="28"/>
              </w:rPr>
              <w:t>Số</w:t>
            </w:r>
            <w:r w:rsidR="0062058E">
              <w:rPr>
                <w:rFonts w:ascii="Times New Roman" w:hAnsi="Times New Roman"/>
                <w:sz w:val="28"/>
                <w:szCs w:val="28"/>
              </w:rPr>
              <w:t>: 6647</w:t>
            </w:r>
            <w:r w:rsidRPr="00894EA8">
              <w:rPr>
                <w:rFonts w:ascii="Times New Roman" w:hAnsi="Times New Roman"/>
                <w:sz w:val="28"/>
                <w:szCs w:val="28"/>
              </w:rPr>
              <w:t>/BC-BKHĐT</w:t>
            </w:r>
          </w:p>
        </w:tc>
        <w:tc>
          <w:tcPr>
            <w:tcW w:w="5774" w:type="dxa"/>
            <w:shd w:val="clear" w:color="auto" w:fill="auto"/>
          </w:tcPr>
          <w:p w:rsidR="00260BFF" w:rsidRPr="00894EA8" w:rsidRDefault="00260BFF" w:rsidP="00894EA8">
            <w:pPr>
              <w:spacing w:before="120" w:after="0" w:line="360" w:lineRule="atLeast"/>
              <w:jc w:val="center"/>
              <w:rPr>
                <w:rFonts w:ascii="Times New Roman" w:hAnsi="Times New Roman"/>
                <w:b/>
                <w:sz w:val="28"/>
                <w:szCs w:val="28"/>
              </w:rPr>
            </w:pPr>
            <w:r w:rsidRPr="00894EA8">
              <w:rPr>
                <w:rFonts w:ascii="Times New Roman" w:hAnsi="Times New Roman"/>
                <w:i/>
                <w:sz w:val="28"/>
                <w:szCs w:val="28"/>
              </w:rPr>
              <w:t>Hà Nộ</w:t>
            </w:r>
            <w:r w:rsidR="0062058E">
              <w:rPr>
                <w:rFonts w:ascii="Times New Roman" w:hAnsi="Times New Roman"/>
                <w:i/>
                <w:sz w:val="28"/>
                <w:szCs w:val="28"/>
              </w:rPr>
              <w:t>i, ngày 20</w:t>
            </w:r>
            <w:bookmarkStart w:id="0" w:name="_GoBack"/>
            <w:bookmarkEnd w:id="0"/>
            <w:r w:rsidR="00535A00" w:rsidRPr="00894EA8">
              <w:rPr>
                <w:rFonts w:ascii="Times New Roman" w:hAnsi="Times New Roman"/>
                <w:i/>
                <w:sz w:val="28"/>
                <w:szCs w:val="28"/>
              </w:rPr>
              <w:t xml:space="preserve"> tháng </w:t>
            </w:r>
            <w:r w:rsidR="00DB4794">
              <w:rPr>
                <w:rFonts w:ascii="Times New Roman" w:hAnsi="Times New Roman"/>
                <w:i/>
                <w:sz w:val="28"/>
                <w:szCs w:val="28"/>
              </w:rPr>
              <w:t>8</w:t>
            </w:r>
            <w:r w:rsidRPr="00894EA8">
              <w:rPr>
                <w:rFonts w:ascii="Times New Roman" w:hAnsi="Times New Roman"/>
                <w:i/>
                <w:sz w:val="28"/>
                <w:szCs w:val="28"/>
              </w:rPr>
              <w:t xml:space="preserve"> năm 202</w:t>
            </w:r>
            <w:r w:rsidR="00894EA8" w:rsidRPr="00894EA8">
              <w:rPr>
                <w:rFonts w:ascii="Times New Roman" w:hAnsi="Times New Roman"/>
                <w:i/>
                <w:sz w:val="28"/>
                <w:szCs w:val="28"/>
              </w:rPr>
              <w:t>4</w:t>
            </w:r>
          </w:p>
        </w:tc>
      </w:tr>
    </w:tbl>
    <w:p w:rsidR="00260BFF" w:rsidRPr="00894EA8" w:rsidRDefault="00260BFF" w:rsidP="00E50766">
      <w:pPr>
        <w:pStyle w:val="Caption"/>
        <w:spacing w:before="120" w:after="120" w:line="360" w:lineRule="auto"/>
        <w:rPr>
          <w:color w:val="auto"/>
          <w:lang w:val="en-US"/>
        </w:rPr>
      </w:pPr>
    </w:p>
    <w:p w:rsidR="00BF19A0" w:rsidRPr="00894EA8" w:rsidRDefault="00894EA8" w:rsidP="00B442CB">
      <w:pPr>
        <w:pStyle w:val="Caption"/>
        <w:spacing w:before="120" w:after="120"/>
        <w:rPr>
          <w:rFonts w:asciiTheme="minorHAnsi" w:hAnsiTheme="minorHAnsi"/>
          <w:b w:val="0"/>
          <w:color w:val="auto"/>
        </w:rPr>
      </w:pPr>
      <w:r w:rsidRPr="00894EA8">
        <w:rPr>
          <w:b w:val="0"/>
          <w:noProof/>
          <w:color w:val="auto"/>
          <w:sz w:val="26"/>
          <w:szCs w:val="26"/>
          <w:lang w:val="en-US"/>
        </w:rPr>
        <mc:AlternateContent>
          <mc:Choice Requires="wps">
            <w:drawing>
              <wp:anchor distT="0" distB="0" distL="114300" distR="114300" simplePos="0" relativeHeight="251660800" behindDoc="0" locked="0" layoutInCell="1" allowOverlap="1" wp14:anchorId="3C6F7ED0" wp14:editId="1C60D153">
                <wp:simplePos x="0" y="0"/>
                <wp:positionH relativeFrom="column">
                  <wp:posOffset>2051050</wp:posOffset>
                </wp:positionH>
                <wp:positionV relativeFrom="paragraph">
                  <wp:posOffset>848995</wp:posOffset>
                </wp:positionV>
                <wp:extent cx="1691005" cy="0"/>
                <wp:effectExtent l="0" t="0" r="2349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1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77471B" id="Straight Connector 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pt,66.85pt" to="294.65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U8PHA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"/>
            </w:pict>
          </mc:Fallback>
        </mc:AlternateContent>
      </w:r>
      <w:r w:rsidR="00645725" w:rsidRPr="00894EA8">
        <w:rPr>
          <w:rFonts w:ascii="Times New Roman Bold" w:hAnsi="Times New Roman Bold"/>
          <w:color w:val="auto"/>
        </w:rPr>
        <w:t>BÁO CÁO</w:t>
      </w:r>
      <w:r w:rsidR="004E0231" w:rsidRPr="00894EA8">
        <w:rPr>
          <w:rFonts w:ascii="Times New Roman Bold" w:hAnsi="Times New Roman Bold"/>
          <w:color w:val="FF0000"/>
        </w:rPr>
        <w:br/>
      </w:r>
      <w:r w:rsidRPr="00894EA8">
        <w:rPr>
          <w:rFonts w:ascii="Times New Roman Bold" w:hAnsi="Times New Roman Bold"/>
          <w:color w:val="auto"/>
        </w:rPr>
        <w:t xml:space="preserve">Về </w:t>
      </w:r>
      <w:r w:rsidR="004E0231" w:rsidRPr="00894EA8">
        <w:rPr>
          <w:rFonts w:ascii="Times New Roman Bold" w:hAnsi="Times New Roman Bold"/>
          <w:color w:val="auto"/>
        </w:rPr>
        <w:t xml:space="preserve">rà soát các văn bản quy phạm pháp luật liên quan đến </w:t>
      </w:r>
      <w:r w:rsidR="004E0231" w:rsidRPr="00894EA8">
        <w:rPr>
          <w:rFonts w:ascii="Times New Roman Bold" w:hAnsi="Times New Roman Bold"/>
          <w:color w:val="auto"/>
        </w:rPr>
        <w:br/>
        <w:t xml:space="preserve">việc xây </w:t>
      </w:r>
      <w:r w:rsidR="004E0231" w:rsidRPr="00894EA8">
        <w:rPr>
          <w:rFonts w:ascii="Times New Roman Bold" w:hAnsi="Times New Roman Bold"/>
          <w:color w:val="auto"/>
          <w:lang w:val="pt-BR"/>
        </w:rPr>
        <w:t xml:space="preserve">dựng </w:t>
      </w:r>
      <w:r w:rsidRPr="00894EA8">
        <w:rPr>
          <w:rFonts w:ascii="Times New Roman Bold" w:hAnsi="Times New Roman Bold"/>
          <w:color w:val="auto"/>
          <w:lang w:val="pt-BR"/>
        </w:rPr>
        <w:t>Quyết định ban hành Bộ chỉ tiêu giám sát, đánh giá</w:t>
      </w:r>
      <w:r w:rsidRPr="00894EA8">
        <w:rPr>
          <w:rFonts w:ascii="Times New Roman Bold" w:hAnsi="Times New Roman Bold"/>
          <w:color w:val="auto"/>
          <w:lang w:val="pt-BR"/>
        </w:rPr>
        <w:br/>
        <w:t>về nông nghiệp, nông dân và nông thôn</w:t>
      </w:r>
    </w:p>
    <w:p w:rsidR="004E0231" w:rsidRPr="00894EA8" w:rsidRDefault="004E0231" w:rsidP="00E50766">
      <w:pPr>
        <w:spacing w:before="120" w:after="120" w:line="360" w:lineRule="auto"/>
        <w:ind w:firstLine="720"/>
        <w:jc w:val="both"/>
        <w:rPr>
          <w:color w:val="FF0000"/>
          <w:lang w:val="pt-BR"/>
        </w:rPr>
      </w:pPr>
    </w:p>
    <w:p w:rsidR="00645725" w:rsidRDefault="00645725" w:rsidP="001A1280">
      <w:pPr>
        <w:spacing w:before="80" w:after="80" w:line="240" w:lineRule="auto"/>
        <w:ind w:firstLine="720"/>
        <w:jc w:val="both"/>
        <w:rPr>
          <w:rFonts w:ascii="Times New Roman" w:hAnsi="Times New Roman"/>
          <w:spacing w:val="-2"/>
          <w:sz w:val="28"/>
          <w:szCs w:val="28"/>
        </w:rPr>
      </w:pPr>
      <w:r w:rsidRPr="00746AB4">
        <w:rPr>
          <w:rFonts w:ascii="Times New Roman" w:hAnsi="Times New Roman"/>
          <w:spacing w:val="-2"/>
          <w:sz w:val="28"/>
          <w:szCs w:val="28"/>
        </w:rPr>
        <w:t>Thực hiện quy định của Luật Ban hành văn bản quy phạm pháp luậ</w:t>
      </w:r>
      <w:r w:rsidR="00BC4972" w:rsidRPr="00746AB4">
        <w:rPr>
          <w:rFonts w:ascii="Times New Roman" w:hAnsi="Times New Roman"/>
          <w:spacing w:val="-2"/>
          <w:sz w:val="28"/>
          <w:szCs w:val="28"/>
        </w:rPr>
        <w:t>t</w:t>
      </w:r>
      <w:r w:rsidR="00D8272B" w:rsidRPr="00746AB4">
        <w:rPr>
          <w:rFonts w:ascii="Times New Roman" w:hAnsi="Times New Roman"/>
          <w:spacing w:val="-2"/>
          <w:sz w:val="28"/>
          <w:szCs w:val="28"/>
          <w:lang w:val="nb-NO"/>
        </w:rPr>
        <w:t xml:space="preserve">, </w:t>
      </w:r>
      <w:r w:rsidR="003D6312" w:rsidRPr="00746AB4">
        <w:rPr>
          <w:rFonts w:ascii="Times New Roman" w:hAnsi="Times New Roman"/>
          <w:spacing w:val="-2"/>
          <w:sz w:val="28"/>
          <w:szCs w:val="28"/>
        </w:rPr>
        <w:t>Bộ Kế hoạch và Đầu tư</w:t>
      </w:r>
      <w:r w:rsidR="00D8272B" w:rsidRPr="00746AB4">
        <w:rPr>
          <w:rFonts w:ascii="Times New Roman" w:hAnsi="Times New Roman"/>
          <w:spacing w:val="-2"/>
          <w:sz w:val="28"/>
          <w:szCs w:val="28"/>
        </w:rPr>
        <w:t xml:space="preserve"> </w:t>
      </w:r>
      <w:r w:rsidR="00F947C4" w:rsidRPr="00746AB4">
        <w:rPr>
          <w:rFonts w:ascii="Times New Roman" w:hAnsi="Times New Roman"/>
          <w:spacing w:val="-2"/>
          <w:sz w:val="28"/>
          <w:szCs w:val="28"/>
        </w:rPr>
        <w:t xml:space="preserve">đã </w:t>
      </w:r>
      <w:r w:rsidR="00D8272B" w:rsidRPr="00746AB4">
        <w:rPr>
          <w:rFonts w:ascii="Times New Roman" w:hAnsi="Times New Roman"/>
          <w:spacing w:val="-2"/>
          <w:sz w:val="28"/>
          <w:szCs w:val="28"/>
        </w:rPr>
        <w:t xml:space="preserve">rà soát </w:t>
      </w:r>
      <w:r w:rsidR="001E3B1E" w:rsidRPr="00746AB4">
        <w:rPr>
          <w:rFonts w:ascii="Times New Roman" w:hAnsi="Times New Roman"/>
          <w:spacing w:val="-2"/>
          <w:sz w:val="28"/>
          <w:szCs w:val="28"/>
        </w:rPr>
        <w:t xml:space="preserve">các </w:t>
      </w:r>
      <w:r w:rsidR="00D8272B" w:rsidRPr="00746AB4">
        <w:rPr>
          <w:rFonts w:ascii="Times New Roman" w:hAnsi="Times New Roman"/>
          <w:spacing w:val="-2"/>
          <w:sz w:val="28"/>
          <w:szCs w:val="28"/>
        </w:rPr>
        <w:t>văn bản quy phạm pháp luật liên quan đến</w:t>
      </w:r>
      <w:r w:rsidRPr="00746AB4">
        <w:rPr>
          <w:rFonts w:ascii="Times New Roman" w:hAnsi="Times New Roman"/>
          <w:spacing w:val="-2"/>
          <w:sz w:val="28"/>
          <w:szCs w:val="28"/>
        </w:rPr>
        <w:t xml:space="preserve"> </w:t>
      </w:r>
      <w:r w:rsidR="003D6312" w:rsidRPr="00746AB4">
        <w:rPr>
          <w:rFonts w:ascii="Times New Roman" w:hAnsi="Times New Roman"/>
          <w:spacing w:val="-2"/>
          <w:sz w:val="28"/>
          <w:szCs w:val="28"/>
        </w:rPr>
        <w:t xml:space="preserve">việc </w:t>
      </w:r>
      <w:r w:rsidR="008B6109" w:rsidRPr="00746AB4">
        <w:rPr>
          <w:rFonts w:ascii="Times New Roman" w:hAnsi="Times New Roman"/>
          <w:spacing w:val="-2"/>
          <w:sz w:val="28"/>
          <w:szCs w:val="28"/>
        </w:rPr>
        <w:t>xây dự</w:t>
      </w:r>
      <w:r w:rsidR="00160881" w:rsidRPr="00746AB4">
        <w:rPr>
          <w:rFonts w:ascii="Times New Roman" w:hAnsi="Times New Roman"/>
          <w:spacing w:val="-2"/>
          <w:sz w:val="28"/>
          <w:szCs w:val="28"/>
        </w:rPr>
        <w:t xml:space="preserve">ng </w:t>
      </w:r>
      <w:r w:rsidR="00746AB4" w:rsidRPr="00746AB4">
        <w:rPr>
          <w:rFonts w:ascii="Times New Roman" w:hAnsi="Times New Roman"/>
          <w:spacing w:val="-2"/>
          <w:sz w:val="28"/>
          <w:szCs w:val="28"/>
        </w:rPr>
        <w:t>Quyết</w:t>
      </w:r>
      <w:r w:rsidR="008B6109" w:rsidRPr="00746AB4">
        <w:rPr>
          <w:rFonts w:ascii="Times New Roman" w:hAnsi="Times New Roman"/>
          <w:spacing w:val="-2"/>
          <w:sz w:val="28"/>
          <w:szCs w:val="28"/>
        </w:rPr>
        <w:t xml:space="preserve"> đị</w:t>
      </w:r>
      <w:r w:rsidR="00160881" w:rsidRPr="00746AB4">
        <w:rPr>
          <w:rFonts w:ascii="Times New Roman" w:hAnsi="Times New Roman"/>
          <w:spacing w:val="-2"/>
          <w:sz w:val="28"/>
          <w:szCs w:val="28"/>
        </w:rPr>
        <w:t>nh</w:t>
      </w:r>
      <w:r w:rsidR="00F947C4" w:rsidRPr="00746AB4">
        <w:rPr>
          <w:rFonts w:ascii="Times New Roman" w:hAnsi="Times New Roman"/>
          <w:spacing w:val="-2"/>
          <w:sz w:val="28"/>
          <w:szCs w:val="28"/>
        </w:rPr>
        <w:t>, kết quả</w:t>
      </w:r>
      <w:r w:rsidR="002F2A40" w:rsidRPr="00746AB4">
        <w:rPr>
          <w:rFonts w:ascii="Times New Roman" w:hAnsi="Times New Roman"/>
          <w:spacing w:val="-2"/>
          <w:sz w:val="28"/>
          <w:szCs w:val="28"/>
        </w:rPr>
        <w:t xml:space="preserve"> </w:t>
      </w:r>
      <w:r w:rsidRPr="00746AB4">
        <w:rPr>
          <w:rFonts w:ascii="Times New Roman" w:hAnsi="Times New Roman"/>
          <w:spacing w:val="-2"/>
          <w:sz w:val="28"/>
          <w:szCs w:val="28"/>
        </w:rPr>
        <w:t>như sau:</w:t>
      </w:r>
    </w:p>
    <w:p w:rsidR="00746AB4" w:rsidRPr="00746AB4" w:rsidRDefault="00746AB4" w:rsidP="001A1280">
      <w:pPr>
        <w:spacing w:before="80" w:after="80" w:line="240" w:lineRule="auto"/>
        <w:ind w:firstLine="720"/>
        <w:jc w:val="both"/>
        <w:rPr>
          <w:rFonts w:ascii="Times New Roman" w:hAnsi="Times New Roman"/>
          <w:b/>
          <w:spacing w:val="-2"/>
          <w:sz w:val="28"/>
          <w:szCs w:val="28"/>
        </w:rPr>
      </w:pPr>
      <w:r w:rsidRPr="00746AB4">
        <w:rPr>
          <w:rFonts w:ascii="Times New Roman" w:hAnsi="Times New Roman"/>
          <w:b/>
          <w:spacing w:val="-2"/>
          <w:sz w:val="28"/>
          <w:szCs w:val="28"/>
        </w:rPr>
        <w:t>I. TỔ CHỨC THỰC HIỆN RÀ SOÁT</w:t>
      </w:r>
    </w:p>
    <w:p w:rsidR="00814879" w:rsidRPr="00504E0B" w:rsidRDefault="00504E0B" w:rsidP="001A1280">
      <w:pPr>
        <w:spacing w:before="80" w:after="80" w:line="240" w:lineRule="auto"/>
        <w:ind w:firstLine="720"/>
        <w:jc w:val="both"/>
        <w:rPr>
          <w:rFonts w:ascii="Times New Roman" w:hAnsi="Times New Roman"/>
          <w:b/>
          <w:sz w:val="28"/>
          <w:szCs w:val="28"/>
        </w:rPr>
      </w:pPr>
      <w:r w:rsidRPr="00504E0B">
        <w:rPr>
          <w:rFonts w:ascii="Times New Roman" w:hAnsi="Times New Roman"/>
          <w:b/>
          <w:sz w:val="28"/>
          <w:szCs w:val="28"/>
        </w:rPr>
        <w:t>1</w:t>
      </w:r>
      <w:r w:rsidR="00814879" w:rsidRPr="00504E0B">
        <w:rPr>
          <w:rFonts w:ascii="Times New Roman" w:hAnsi="Times New Roman"/>
          <w:b/>
          <w:sz w:val="28"/>
          <w:szCs w:val="28"/>
        </w:rPr>
        <w:t>. Mục đích, yêu cầu rà soát</w:t>
      </w:r>
    </w:p>
    <w:p w:rsidR="00814879" w:rsidRPr="00504E0B" w:rsidRDefault="00814879" w:rsidP="001A1280">
      <w:pPr>
        <w:spacing w:before="80" w:after="80" w:line="240" w:lineRule="auto"/>
        <w:ind w:firstLine="720"/>
        <w:jc w:val="both"/>
        <w:rPr>
          <w:rFonts w:ascii="Times New Roman" w:hAnsi="Times New Roman"/>
          <w:spacing w:val="-2"/>
          <w:sz w:val="28"/>
          <w:szCs w:val="28"/>
        </w:rPr>
      </w:pPr>
      <w:r w:rsidRPr="00504E0B">
        <w:rPr>
          <w:rFonts w:ascii="Times New Roman" w:hAnsi="Times New Roman"/>
          <w:spacing w:val="-2"/>
          <w:sz w:val="28"/>
          <w:szCs w:val="28"/>
        </w:rPr>
        <w:t xml:space="preserve">Mục đích rà soát nhằm phát hiện các quy định không còn phù hợp với </w:t>
      </w:r>
      <w:r w:rsidR="00504E0B" w:rsidRPr="00504E0B">
        <w:rPr>
          <w:rFonts w:ascii="Times New Roman" w:hAnsi="Times New Roman"/>
          <w:spacing w:val="-2"/>
          <w:sz w:val="28"/>
          <w:szCs w:val="28"/>
        </w:rPr>
        <w:t>Quyết</w:t>
      </w:r>
      <w:r w:rsidRPr="00504E0B">
        <w:rPr>
          <w:rFonts w:ascii="Times New Roman" w:hAnsi="Times New Roman"/>
          <w:spacing w:val="-2"/>
          <w:sz w:val="28"/>
          <w:szCs w:val="28"/>
        </w:rPr>
        <w:t xml:space="preserve"> định, trong đó chú trọng các nội dung quy định còn chồng chéo, tính khả thi </w:t>
      </w:r>
      <w:r w:rsidR="00504E0B" w:rsidRPr="00504E0B">
        <w:rPr>
          <w:rFonts w:ascii="Times New Roman" w:hAnsi="Times New Roman"/>
          <w:spacing w:val="-2"/>
          <w:sz w:val="28"/>
          <w:szCs w:val="28"/>
        </w:rPr>
        <w:t xml:space="preserve">còn </w:t>
      </w:r>
      <w:r w:rsidRPr="00504E0B">
        <w:rPr>
          <w:rFonts w:ascii="Times New Roman" w:hAnsi="Times New Roman"/>
          <w:spacing w:val="-2"/>
          <w:sz w:val="28"/>
          <w:szCs w:val="28"/>
        </w:rPr>
        <w:t>hạn chế, từ đó kiến nghị cơ quan có thẩm quyền kịp thời đình chỉ việc thi hành, bãi bỏ để tiến hành sửa đổi, bổ sung và ban hành văn bản mới thay thế văn bản quy phạm pháp luật đã hết hiệu lực.</w:t>
      </w:r>
    </w:p>
    <w:p w:rsidR="00645725" w:rsidRPr="00504E0B" w:rsidRDefault="00504E0B" w:rsidP="001A1280">
      <w:pPr>
        <w:spacing w:before="80" w:after="80" w:line="240" w:lineRule="auto"/>
        <w:ind w:firstLine="720"/>
        <w:jc w:val="both"/>
        <w:rPr>
          <w:rFonts w:ascii="Times New Roman" w:hAnsi="Times New Roman"/>
          <w:b/>
          <w:sz w:val="28"/>
          <w:szCs w:val="28"/>
        </w:rPr>
      </w:pPr>
      <w:r w:rsidRPr="00504E0B">
        <w:rPr>
          <w:rFonts w:ascii="Times New Roman" w:hAnsi="Times New Roman"/>
          <w:b/>
          <w:sz w:val="28"/>
          <w:szCs w:val="28"/>
        </w:rPr>
        <w:t>2</w:t>
      </w:r>
      <w:r w:rsidR="00645725" w:rsidRPr="00504E0B">
        <w:rPr>
          <w:rFonts w:ascii="Times New Roman" w:hAnsi="Times New Roman"/>
          <w:b/>
          <w:sz w:val="28"/>
          <w:szCs w:val="28"/>
        </w:rPr>
        <w:t>.</w:t>
      </w:r>
      <w:r w:rsidR="00645725" w:rsidRPr="00504E0B">
        <w:rPr>
          <w:rFonts w:ascii="Times New Roman" w:hAnsi="Times New Roman"/>
          <w:b/>
          <w:sz w:val="28"/>
          <w:szCs w:val="28"/>
          <w:lang w:val="vi-VN"/>
        </w:rPr>
        <w:t xml:space="preserve"> Phạ</w:t>
      </w:r>
      <w:r w:rsidR="00D8272B" w:rsidRPr="00504E0B">
        <w:rPr>
          <w:rFonts w:ascii="Times New Roman" w:hAnsi="Times New Roman"/>
          <w:b/>
          <w:sz w:val="28"/>
          <w:szCs w:val="28"/>
          <w:lang w:val="vi-VN"/>
        </w:rPr>
        <w:t>m vi rà soát</w:t>
      </w:r>
    </w:p>
    <w:p w:rsidR="00645725" w:rsidRPr="00504E0B" w:rsidRDefault="00645725" w:rsidP="001A1280">
      <w:pPr>
        <w:spacing w:before="80" w:after="80" w:line="240" w:lineRule="auto"/>
        <w:ind w:firstLine="720"/>
        <w:jc w:val="both"/>
        <w:rPr>
          <w:rFonts w:ascii="Times New Roman" w:hAnsi="Times New Roman"/>
          <w:sz w:val="28"/>
          <w:szCs w:val="28"/>
        </w:rPr>
      </w:pPr>
      <w:r w:rsidRPr="00504E0B">
        <w:rPr>
          <w:rFonts w:ascii="Times New Roman" w:hAnsi="Times New Roman"/>
          <w:sz w:val="28"/>
          <w:szCs w:val="28"/>
        </w:rPr>
        <w:t>Các</w:t>
      </w:r>
      <w:r w:rsidRPr="00504E0B">
        <w:rPr>
          <w:rFonts w:ascii="Times New Roman" w:hAnsi="Times New Roman"/>
          <w:sz w:val="28"/>
          <w:szCs w:val="28"/>
          <w:lang w:val="vi-VN"/>
        </w:rPr>
        <w:t xml:space="preserve"> </w:t>
      </w:r>
      <w:r w:rsidRPr="00504E0B">
        <w:rPr>
          <w:rFonts w:ascii="Times New Roman" w:hAnsi="Times New Roman"/>
          <w:sz w:val="28"/>
          <w:szCs w:val="28"/>
        </w:rPr>
        <w:t xml:space="preserve">văn bản quy phạm pháp luật còn hiệu lực thi hành có liên quan đến </w:t>
      </w:r>
      <w:r w:rsidR="00504E0B">
        <w:rPr>
          <w:rFonts w:ascii="Times New Roman" w:hAnsi="Times New Roman"/>
          <w:sz w:val="28"/>
          <w:szCs w:val="28"/>
        </w:rPr>
        <w:t>Quyết</w:t>
      </w:r>
      <w:r w:rsidR="00A87289" w:rsidRPr="00504E0B">
        <w:rPr>
          <w:rFonts w:ascii="Times New Roman" w:hAnsi="Times New Roman"/>
          <w:sz w:val="28"/>
          <w:szCs w:val="28"/>
        </w:rPr>
        <w:t xml:space="preserve"> định</w:t>
      </w:r>
      <w:r w:rsidRPr="00504E0B">
        <w:rPr>
          <w:rFonts w:ascii="Times New Roman" w:hAnsi="Times New Roman"/>
          <w:sz w:val="28"/>
          <w:szCs w:val="28"/>
        </w:rPr>
        <w:t>.</w:t>
      </w:r>
    </w:p>
    <w:p w:rsidR="00645725" w:rsidRPr="00504E0B" w:rsidRDefault="00645725" w:rsidP="001A1280">
      <w:pPr>
        <w:spacing w:before="80" w:after="80" w:line="240" w:lineRule="auto"/>
        <w:ind w:firstLine="720"/>
        <w:jc w:val="both"/>
        <w:rPr>
          <w:rFonts w:ascii="Times New Roman" w:hAnsi="Times New Roman"/>
          <w:b/>
          <w:sz w:val="28"/>
          <w:szCs w:val="28"/>
        </w:rPr>
      </w:pPr>
      <w:r w:rsidRPr="00504E0B">
        <w:rPr>
          <w:rFonts w:ascii="Times New Roman" w:hAnsi="Times New Roman"/>
          <w:b/>
          <w:sz w:val="28"/>
          <w:szCs w:val="28"/>
        </w:rPr>
        <w:t>3. Danh mục các văn bản rà soát</w:t>
      </w:r>
    </w:p>
    <w:p w:rsidR="00DD3BA6" w:rsidRPr="00504E0B" w:rsidRDefault="00E77150" w:rsidP="001A1280">
      <w:pPr>
        <w:spacing w:before="80" w:after="80" w:line="240" w:lineRule="auto"/>
        <w:ind w:firstLine="720"/>
        <w:jc w:val="both"/>
        <w:rPr>
          <w:rFonts w:ascii="Times New Roman" w:hAnsi="Times New Roman"/>
          <w:sz w:val="28"/>
          <w:szCs w:val="28"/>
        </w:rPr>
      </w:pPr>
      <w:r w:rsidRPr="00504E0B">
        <w:rPr>
          <w:rFonts w:ascii="Times New Roman" w:hAnsi="Times New Roman"/>
          <w:sz w:val="28"/>
          <w:szCs w:val="28"/>
        </w:rPr>
        <w:t>R</w:t>
      </w:r>
      <w:r w:rsidR="00645725" w:rsidRPr="00504E0B">
        <w:rPr>
          <w:rFonts w:ascii="Times New Roman" w:hAnsi="Times New Roman"/>
          <w:sz w:val="28"/>
          <w:szCs w:val="28"/>
        </w:rPr>
        <w:t xml:space="preserve">à soát các văn bản có liên quan đến việc xây dựng </w:t>
      </w:r>
      <w:r w:rsidR="00504E0B">
        <w:rPr>
          <w:rFonts w:ascii="Times New Roman" w:hAnsi="Times New Roman"/>
          <w:sz w:val="28"/>
          <w:szCs w:val="28"/>
        </w:rPr>
        <w:t>Quyết</w:t>
      </w:r>
      <w:r w:rsidR="00A87289" w:rsidRPr="00504E0B">
        <w:rPr>
          <w:rFonts w:ascii="Times New Roman" w:hAnsi="Times New Roman"/>
          <w:sz w:val="28"/>
          <w:szCs w:val="28"/>
        </w:rPr>
        <w:t xml:space="preserve"> định</w:t>
      </w:r>
      <w:r w:rsidR="004F4318" w:rsidRPr="00504E0B">
        <w:rPr>
          <w:rFonts w:ascii="Times New Roman" w:hAnsi="Times New Roman"/>
          <w:sz w:val="28"/>
          <w:szCs w:val="28"/>
        </w:rPr>
        <w:t>,</w:t>
      </w:r>
      <w:r w:rsidR="00645725" w:rsidRPr="00504E0B">
        <w:rPr>
          <w:rFonts w:ascii="Times New Roman" w:hAnsi="Times New Roman"/>
          <w:sz w:val="28"/>
          <w:szCs w:val="28"/>
        </w:rPr>
        <w:t xml:space="preserve"> gồm:</w:t>
      </w:r>
    </w:p>
    <w:p w:rsidR="00013060" w:rsidRPr="00CA27D1" w:rsidRDefault="001E3B1E" w:rsidP="001A1280">
      <w:pPr>
        <w:spacing w:before="80" w:after="80" w:line="240" w:lineRule="auto"/>
        <w:ind w:firstLine="720"/>
        <w:jc w:val="both"/>
        <w:rPr>
          <w:rFonts w:ascii="Times New Roman" w:hAnsi="Times New Roman"/>
          <w:b/>
          <w:i/>
          <w:sz w:val="28"/>
          <w:szCs w:val="28"/>
        </w:rPr>
      </w:pPr>
      <w:r w:rsidRPr="00CA27D1">
        <w:rPr>
          <w:rFonts w:ascii="Times New Roman" w:hAnsi="Times New Roman"/>
          <w:b/>
          <w:i/>
          <w:sz w:val="28"/>
          <w:szCs w:val="28"/>
        </w:rPr>
        <w:t>3.1.</w:t>
      </w:r>
      <w:r w:rsidR="00DD3BA6" w:rsidRPr="00CA27D1">
        <w:rPr>
          <w:rFonts w:ascii="Times New Roman" w:hAnsi="Times New Roman"/>
          <w:b/>
          <w:i/>
          <w:sz w:val="28"/>
          <w:szCs w:val="28"/>
        </w:rPr>
        <w:t xml:space="preserve"> </w:t>
      </w:r>
      <w:r w:rsidR="008A778D" w:rsidRPr="00CA27D1">
        <w:rPr>
          <w:rFonts w:ascii="Times New Roman" w:hAnsi="Times New Roman"/>
          <w:b/>
          <w:i/>
          <w:sz w:val="28"/>
          <w:szCs w:val="28"/>
        </w:rPr>
        <w:t>L</w:t>
      </w:r>
      <w:r w:rsidR="005C4A8A" w:rsidRPr="00CA27D1">
        <w:rPr>
          <w:rFonts w:ascii="Times New Roman" w:hAnsi="Times New Roman"/>
          <w:b/>
          <w:i/>
          <w:sz w:val="28"/>
          <w:szCs w:val="28"/>
        </w:rPr>
        <w:t>uật có liên quan</w:t>
      </w:r>
    </w:p>
    <w:p w:rsidR="003E192A" w:rsidRPr="00CA27D1" w:rsidRDefault="008152C5" w:rsidP="001A1280">
      <w:pPr>
        <w:pStyle w:val="noidung"/>
        <w:spacing w:line="240" w:lineRule="auto"/>
        <w:ind w:firstLine="720"/>
        <w:rPr>
          <w:rFonts w:ascii="Times New Roman" w:hAnsi="Times New Roman"/>
          <w:b/>
          <w:sz w:val="28"/>
          <w:szCs w:val="28"/>
          <w:lang w:val="pt-BR"/>
        </w:rPr>
      </w:pPr>
      <w:r w:rsidRPr="00CA27D1">
        <w:rPr>
          <w:rFonts w:ascii="Times New Roman" w:hAnsi="Times New Roman"/>
          <w:sz w:val="28"/>
          <w:szCs w:val="28"/>
          <w:lang w:val="pt-BR"/>
        </w:rPr>
        <w:t xml:space="preserve">- Luật </w:t>
      </w:r>
      <w:r w:rsidR="001E3B1E" w:rsidRPr="00CA27D1">
        <w:rPr>
          <w:rFonts w:ascii="Times New Roman" w:hAnsi="Times New Roman"/>
          <w:sz w:val="28"/>
          <w:szCs w:val="28"/>
          <w:lang w:val="pt-BR"/>
        </w:rPr>
        <w:t>Đ</w:t>
      </w:r>
      <w:r w:rsidRPr="00CA27D1">
        <w:rPr>
          <w:rFonts w:ascii="Times New Roman" w:hAnsi="Times New Roman"/>
          <w:sz w:val="28"/>
          <w:szCs w:val="28"/>
          <w:lang w:val="pt-BR"/>
        </w:rPr>
        <w:t xml:space="preserve">ất đai số </w:t>
      </w:r>
      <w:r w:rsidR="00E66349">
        <w:rPr>
          <w:rFonts w:ascii="Times New Roman" w:hAnsi="Times New Roman"/>
          <w:sz w:val="28"/>
          <w:szCs w:val="28"/>
          <w:lang w:val="pt-BR"/>
        </w:rPr>
        <w:t>31</w:t>
      </w:r>
      <w:r w:rsidRPr="00CA27D1">
        <w:rPr>
          <w:rFonts w:ascii="Times New Roman" w:hAnsi="Times New Roman"/>
          <w:sz w:val="28"/>
          <w:szCs w:val="28"/>
          <w:lang w:val="pt-BR"/>
        </w:rPr>
        <w:t>/20</w:t>
      </w:r>
      <w:r w:rsidR="00E66349">
        <w:rPr>
          <w:rFonts w:ascii="Times New Roman" w:hAnsi="Times New Roman"/>
          <w:sz w:val="28"/>
          <w:szCs w:val="28"/>
          <w:lang w:val="pt-BR"/>
        </w:rPr>
        <w:t>24/QH15</w:t>
      </w:r>
      <w:r w:rsidR="005636B8" w:rsidRPr="00CA27D1">
        <w:rPr>
          <w:rFonts w:ascii="Times New Roman" w:hAnsi="Times New Roman"/>
          <w:sz w:val="28"/>
          <w:szCs w:val="28"/>
          <w:lang w:val="pt-BR"/>
        </w:rPr>
        <w:t xml:space="preserve">: Liên quan đến </w:t>
      </w:r>
      <w:r w:rsidR="00A87289" w:rsidRPr="00CA27D1">
        <w:rPr>
          <w:rFonts w:ascii="Times New Roman" w:hAnsi="Times New Roman"/>
          <w:sz w:val="28"/>
          <w:szCs w:val="28"/>
          <w:lang w:val="pt-BR"/>
        </w:rPr>
        <w:t xml:space="preserve">các </w:t>
      </w:r>
      <w:r w:rsidR="005636B8" w:rsidRPr="00CA27D1">
        <w:rPr>
          <w:rFonts w:ascii="Times New Roman" w:hAnsi="Times New Roman"/>
          <w:sz w:val="28"/>
          <w:szCs w:val="28"/>
          <w:lang w:val="pt-BR"/>
        </w:rPr>
        <w:t>chỉ tiêu về đất đai, cơ cấu đất.</w:t>
      </w:r>
    </w:p>
    <w:p w:rsidR="00296434" w:rsidRPr="00E63793" w:rsidRDefault="00296434" w:rsidP="001A1280">
      <w:pPr>
        <w:tabs>
          <w:tab w:val="left" w:pos="1050"/>
        </w:tabs>
        <w:spacing w:before="80" w:after="80" w:line="240" w:lineRule="auto"/>
        <w:ind w:firstLine="720"/>
        <w:jc w:val="both"/>
        <w:rPr>
          <w:rFonts w:ascii="Times New Roman" w:hAnsi="Times New Roman"/>
          <w:spacing w:val="-10"/>
          <w:sz w:val="28"/>
          <w:szCs w:val="28"/>
        </w:rPr>
      </w:pPr>
      <w:r w:rsidRPr="00E63793">
        <w:rPr>
          <w:rFonts w:ascii="Times New Roman" w:hAnsi="Times New Roman"/>
          <w:spacing w:val="-10"/>
          <w:sz w:val="28"/>
          <w:szCs w:val="28"/>
        </w:rPr>
        <w:t>- Luật Lâm nghiệp số 16/2017/QH14: Liên quan đến các chỉ tiêu về lâm nghiệp.</w:t>
      </w:r>
    </w:p>
    <w:p w:rsidR="00296434" w:rsidRPr="00E63793" w:rsidRDefault="00296434" w:rsidP="001A1280">
      <w:pPr>
        <w:tabs>
          <w:tab w:val="left" w:pos="1050"/>
        </w:tabs>
        <w:spacing w:before="80" w:after="80" w:line="240" w:lineRule="auto"/>
        <w:ind w:firstLine="720"/>
        <w:jc w:val="both"/>
        <w:rPr>
          <w:rFonts w:ascii="Times New Roman" w:hAnsi="Times New Roman"/>
          <w:spacing w:val="-4"/>
          <w:sz w:val="28"/>
          <w:szCs w:val="28"/>
        </w:rPr>
      </w:pPr>
      <w:r w:rsidRPr="00E63793">
        <w:rPr>
          <w:rFonts w:ascii="Times New Roman" w:hAnsi="Times New Roman"/>
          <w:spacing w:val="-4"/>
          <w:sz w:val="28"/>
          <w:szCs w:val="28"/>
        </w:rPr>
        <w:t>- Luật Trồng trọt số 31/2018/QH14: Liên quan đến các chỉ tiêu về cây trồng</w:t>
      </w:r>
      <w:r w:rsidR="008719C0" w:rsidRPr="00E63793">
        <w:rPr>
          <w:rFonts w:ascii="Times New Roman" w:hAnsi="Times New Roman"/>
          <w:spacing w:val="-4"/>
          <w:sz w:val="28"/>
          <w:szCs w:val="28"/>
        </w:rPr>
        <w:t>.</w:t>
      </w:r>
    </w:p>
    <w:p w:rsidR="00E63793" w:rsidRPr="00E63793" w:rsidRDefault="00E63793" w:rsidP="001A1280">
      <w:pPr>
        <w:spacing w:before="80" w:after="80" w:line="240" w:lineRule="auto"/>
        <w:ind w:firstLine="720"/>
        <w:jc w:val="both"/>
        <w:rPr>
          <w:rFonts w:ascii="Times New Roman" w:hAnsi="Times New Roman"/>
          <w:sz w:val="28"/>
          <w:szCs w:val="28"/>
        </w:rPr>
      </w:pPr>
      <w:r w:rsidRPr="00E63793">
        <w:rPr>
          <w:rFonts w:ascii="Times New Roman" w:hAnsi="Times New Roman"/>
          <w:sz w:val="28"/>
          <w:szCs w:val="28"/>
        </w:rPr>
        <w:t>- Luật Giáo dục số 43/2019/QH14: Liên quan đến chỉ tiêu mã số 0201. Dân số, mật độ dân số nông thôn, phân tổ theo “trình độ học vấn”.</w:t>
      </w:r>
    </w:p>
    <w:p w:rsidR="00E63793" w:rsidRPr="003D60A5" w:rsidRDefault="00E63793" w:rsidP="001A1280">
      <w:pPr>
        <w:spacing w:before="80" w:after="80" w:line="240" w:lineRule="auto"/>
        <w:ind w:firstLine="720"/>
        <w:jc w:val="both"/>
        <w:rPr>
          <w:rFonts w:ascii="Times New Roman" w:hAnsi="Times New Roman"/>
          <w:sz w:val="28"/>
          <w:szCs w:val="28"/>
        </w:rPr>
      </w:pPr>
      <w:r w:rsidRPr="003D60A5">
        <w:rPr>
          <w:rFonts w:ascii="Times New Roman" w:hAnsi="Times New Roman"/>
          <w:sz w:val="28"/>
          <w:szCs w:val="28"/>
        </w:rPr>
        <w:t xml:space="preserve">- Luật Doanh nghiệp số </w:t>
      </w:r>
      <w:r w:rsidRPr="003D60A5">
        <w:rPr>
          <w:rFonts w:ascii="Times New Roman" w:hAnsi="Times New Roman"/>
          <w:sz w:val="28"/>
          <w:szCs w:val="28"/>
          <w:lang w:val="nl-NL"/>
        </w:rPr>
        <w:t>59/2020/QH14: Liên quan đến các chỉ tiêu về doanh nghiệp</w:t>
      </w:r>
      <w:r w:rsidRPr="003D60A5">
        <w:rPr>
          <w:rFonts w:ascii="Times New Roman" w:hAnsi="Times New Roman"/>
          <w:sz w:val="28"/>
          <w:szCs w:val="28"/>
        </w:rPr>
        <w:t>.</w:t>
      </w:r>
    </w:p>
    <w:p w:rsidR="00E63793" w:rsidRDefault="00E63793" w:rsidP="001A1280">
      <w:pPr>
        <w:spacing w:before="80" w:after="80" w:line="240" w:lineRule="auto"/>
        <w:ind w:firstLine="720"/>
        <w:jc w:val="both"/>
        <w:rPr>
          <w:rFonts w:ascii="Times New Roman" w:hAnsi="Times New Roman"/>
          <w:sz w:val="28"/>
          <w:szCs w:val="28"/>
        </w:rPr>
      </w:pPr>
      <w:r w:rsidRPr="008719C0">
        <w:rPr>
          <w:rFonts w:ascii="Times New Roman" w:hAnsi="Times New Roman"/>
          <w:sz w:val="28"/>
          <w:szCs w:val="28"/>
        </w:rPr>
        <w:t xml:space="preserve">- Luật </w:t>
      </w:r>
      <w:r>
        <w:rPr>
          <w:rFonts w:ascii="Times New Roman" w:hAnsi="Times New Roman"/>
          <w:sz w:val="28"/>
          <w:szCs w:val="28"/>
        </w:rPr>
        <w:t xml:space="preserve">Hợp tác xã </w:t>
      </w:r>
      <w:r w:rsidRPr="008719C0">
        <w:rPr>
          <w:rFonts w:ascii="Times New Roman" w:hAnsi="Times New Roman"/>
          <w:sz w:val="28"/>
          <w:szCs w:val="28"/>
        </w:rPr>
        <w:t xml:space="preserve">số </w:t>
      </w:r>
      <w:r>
        <w:rPr>
          <w:rFonts w:ascii="Times New Roman" w:hAnsi="Times New Roman"/>
          <w:sz w:val="28"/>
          <w:szCs w:val="28"/>
        </w:rPr>
        <w:t>17</w:t>
      </w:r>
      <w:r w:rsidRPr="008719C0">
        <w:rPr>
          <w:rFonts w:ascii="Times New Roman" w:hAnsi="Times New Roman"/>
          <w:sz w:val="28"/>
          <w:szCs w:val="28"/>
          <w:lang w:val="nl-NL"/>
        </w:rPr>
        <w:t>/202</w:t>
      </w:r>
      <w:r>
        <w:rPr>
          <w:rFonts w:ascii="Times New Roman" w:hAnsi="Times New Roman"/>
          <w:sz w:val="28"/>
          <w:szCs w:val="28"/>
          <w:lang w:val="nl-NL"/>
        </w:rPr>
        <w:t>3</w:t>
      </w:r>
      <w:r w:rsidRPr="008719C0">
        <w:rPr>
          <w:rFonts w:ascii="Times New Roman" w:hAnsi="Times New Roman"/>
          <w:sz w:val="28"/>
          <w:szCs w:val="28"/>
          <w:lang w:val="nl-NL"/>
        </w:rPr>
        <w:t>/QH1</w:t>
      </w:r>
      <w:r>
        <w:rPr>
          <w:rFonts w:ascii="Times New Roman" w:hAnsi="Times New Roman"/>
          <w:sz w:val="28"/>
          <w:szCs w:val="28"/>
          <w:lang w:val="nl-NL"/>
        </w:rPr>
        <w:t>5</w:t>
      </w:r>
      <w:r w:rsidRPr="008719C0">
        <w:rPr>
          <w:rFonts w:ascii="Times New Roman" w:hAnsi="Times New Roman"/>
          <w:sz w:val="28"/>
          <w:szCs w:val="28"/>
          <w:lang w:val="nl-NL"/>
        </w:rPr>
        <w:t>: Liên quan đến các chỉ tiêu về</w:t>
      </w:r>
      <w:r>
        <w:rPr>
          <w:rFonts w:ascii="Times New Roman" w:hAnsi="Times New Roman"/>
          <w:sz w:val="28"/>
          <w:szCs w:val="28"/>
          <w:lang w:val="nl-NL"/>
        </w:rPr>
        <w:t xml:space="preserve"> hợp tác xã, tổ hợp tác</w:t>
      </w:r>
      <w:r w:rsidRPr="008719C0">
        <w:rPr>
          <w:rFonts w:ascii="Times New Roman" w:hAnsi="Times New Roman"/>
          <w:sz w:val="28"/>
          <w:szCs w:val="28"/>
        </w:rPr>
        <w:t>.</w:t>
      </w:r>
    </w:p>
    <w:p w:rsidR="00645725" w:rsidRPr="00CA27D1" w:rsidRDefault="001E3B1E" w:rsidP="001A1280">
      <w:pPr>
        <w:spacing w:before="80" w:after="80" w:line="240" w:lineRule="auto"/>
        <w:ind w:firstLine="720"/>
        <w:jc w:val="both"/>
        <w:rPr>
          <w:rFonts w:ascii="Times New Roman" w:hAnsi="Times New Roman"/>
          <w:b/>
          <w:i/>
          <w:sz w:val="28"/>
          <w:szCs w:val="28"/>
        </w:rPr>
      </w:pPr>
      <w:r w:rsidRPr="00CA27D1">
        <w:rPr>
          <w:rFonts w:ascii="Times New Roman" w:hAnsi="Times New Roman"/>
          <w:b/>
          <w:i/>
          <w:sz w:val="28"/>
          <w:szCs w:val="28"/>
        </w:rPr>
        <w:t>3.2.</w:t>
      </w:r>
      <w:r w:rsidR="002828B6" w:rsidRPr="00CA27D1">
        <w:rPr>
          <w:rFonts w:ascii="Times New Roman" w:hAnsi="Times New Roman"/>
          <w:b/>
          <w:i/>
          <w:sz w:val="28"/>
          <w:szCs w:val="28"/>
        </w:rPr>
        <w:t xml:space="preserve"> </w:t>
      </w:r>
      <w:r w:rsidR="008A778D" w:rsidRPr="00CA27D1">
        <w:rPr>
          <w:rFonts w:ascii="Times New Roman" w:hAnsi="Times New Roman"/>
          <w:b/>
          <w:i/>
          <w:sz w:val="28"/>
          <w:szCs w:val="28"/>
        </w:rPr>
        <w:t>N</w:t>
      </w:r>
      <w:r w:rsidR="00645725" w:rsidRPr="00CA27D1">
        <w:rPr>
          <w:rFonts w:ascii="Times New Roman" w:hAnsi="Times New Roman"/>
          <w:b/>
          <w:i/>
          <w:sz w:val="28"/>
          <w:szCs w:val="28"/>
        </w:rPr>
        <w:t>ghị định có liên quan</w:t>
      </w:r>
    </w:p>
    <w:p w:rsidR="003C7354" w:rsidRPr="00CA27D1" w:rsidRDefault="003C7354" w:rsidP="001A1280">
      <w:pPr>
        <w:spacing w:before="80" w:after="80" w:line="240" w:lineRule="auto"/>
        <w:ind w:firstLine="720"/>
        <w:jc w:val="both"/>
        <w:rPr>
          <w:rFonts w:ascii="Times New Roman" w:hAnsi="Times New Roman"/>
          <w:sz w:val="28"/>
          <w:szCs w:val="28"/>
        </w:rPr>
      </w:pPr>
      <w:r w:rsidRPr="00CA27D1">
        <w:rPr>
          <w:rFonts w:ascii="Times New Roman" w:hAnsi="Times New Roman"/>
          <w:sz w:val="28"/>
          <w:szCs w:val="28"/>
        </w:rPr>
        <w:t xml:space="preserve">- Nghị định số </w:t>
      </w:r>
      <w:r>
        <w:rPr>
          <w:rFonts w:ascii="Times New Roman" w:hAnsi="Times New Roman"/>
          <w:sz w:val="28"/>
          <w:szCs w:val="28"/>
        </w:rPr>
        <w:t>94</w:t>
      </w:r>
      <w:r w:rsidRPr="00CA27D1">
        <w:rPr>
          <w:rFonts w:ascii="Times New Roman" w:hAnsi="Times New Roman"/>
          <w:sz w:val="28"/>
          <w:szCs w:val="28"/>
        </w:rPr>
        <w:t>/20</w:t>
      </w:r>
      <w:r>
        <w:rPr>
          <w:rFonts w:ascii="Times New Roman" w:hAnsi="Times New Roman"/>
          <w:sz w:val="28"/>
          <w:szCs w:val="28"/>
        </w:rPr>
        <w:t>22</w:t>
      </w:r>
      <w:r w:rsidRPr="00CA27D1">
        <w:rPr>
          <w:rFonts w:ascii="Times New Roman" w:hAnsi="Times New Roman"/>
          <w:sz w:val="28"/>
          <w:szCs w:val="28"/>
        </w:rPr>
        <w:t xml:space="preserve">/NĐ-CP ngày </w:t>
      </w:r>
      <w:r>
        <w:rPr>
          <w:rFonts w:ascii="Times New Roman" w:hAnsi="Times New Roman"/>
          <w:sz w:val="28"/>
          <w:szCs w:val="28"/>
        </w:rPr>
        <w:t>07</w:t>
      </w:r>
      <w:r w:rsidRPr="00CA27D1">
        <w:rPr>
          <w:rFonts w:ascii="Times New Roman" w:hAnsi="Times New Roman"/>
          <w:sz w:val="28"/>
          <w:szCs w:val="28"/>
        </w:rPr>
        <w:t xml:space="preserve"> tháng </w:t>
      </w:r>
      <w:r>
        <w:rPr>
          <w:rFonts w:ascii="Times New Roman" w:hAnsi="Times New Roman"/>
          <w:sz w:val="28"/>
          <w:szCs w:val="28"/>
        </w:rPr>
        <w:t>11</w:t>
      </w:r>
      <w:r w:rsidRPr="00CA27D1">
        <w:rPr>
          <w:rFonts w:ascii="Times New Roman" w:hAnsi="Times New Roman"/>
          <w:sz w:val="28"/>
          <w:szCs w:val="28"/>
        </w:rPr>
        <w:t xml:space="preserve"> năm 20</w:t>
      </w:r>
      <w:r>
        <w:rPr>
          <w:rFonts w:ascii="Times New Roman" w:hAnsi="Times New Roman"/>
          <w:sz w:val="28"/>
          <w:szCs w:val="28"/>
        </w:rPr>
        <w:t>22</w:t>
      </w:r>
      <w:r w:rsidRPr="00CA27D1">
        <w:rPr>
          <w:rFonts w:ascii="Times New Roman" w:hAnsi="Times New Roman"/>
          <w:sz w:val="28"/>
          <w:szCs w:val="28"/>
        </w:rPr>
        <w:t xml:space="preserve"> của Chính phủ quy định nội dung </w:t>
      </w:r>
      <w:r>
        <w:rPr>
          <w:rFonts w:ascii="Times New Roman" w:hAnsi="Times New Roman"/>
          <w:sz w:val="28"/>
          <w:szCs w:val="28"/>
        </w:rPr>
        <w:t xml:space="preserve">chỉ tiêu </w:t>
      </w:r>
      <w:r w:rsidRPr="00CA27D1">
        <w:rPr>
          <w:rFonts w:ascii="Times New Roman" w:hAnsi="Times New Roman"/>
          <w:sz w:val="28"/>
          <w:szCs w:val="28"/>
        </w:rPr>
        <w:t xml:space="preserve">thống kê </w:t>
      </w:r>
      <w:r>
        <w:rPr>
          <w:rFonts w:ascii="Times New Roman" w:hAnsi="Times New Roman"/>
          <w:sz w:val="28"/>
          <w:szCs w:val="28"/>
        </w:rPr>
        <w:t xml:space="preserve">thuộc hệ thống chỉ tiêu thống kê </w:t>
      </w:r>
      <w:r w:rsidRPr="00CA27D1">
        <w:rPr>
          <w:rFonts w:ascii="Times New Roman" w:hAnsi="Times New Roman"/>
          <w:sz w:val="28"/>
          <w:szCs w:val="28"/>
        </w:rPr>
        <w:t xml:space="preserve">quốc </w:t>
      </w:r>
      <w:r w:rsidRPr="00CA27D1">
        <w:rPr>
          <w:rFonts w:ascii="Times New Roman" w:hAnsi="Times New Roman"/>
          <w:sz w:val="28"/>
          <w:szCs w:val="28"/>
        </w:rPr>
        <w:lastRenderedPageBreak/>
        <w:t>gia</w:t>
      </w:r>
      <w:r>
        <w:rPr>
          <w:rFonts w:ascii="Times New Roman" w:hAnsi="Times New Roman"/>
          <w:sz w:val="28"/>
          <w:szCs w:val="28"/>
        </w:rPr>
        <w:t xml:space="preserve"> và quy trình biên soạn chỉ tiêu tổng sản phẩm trong nước, chỉ tiêu tổng sản phẩm trên địa bàn tỉnh, thành phố trực thuộc trung ương</w:t>
      </w:r>
      <w:r w:rsidRPr="00CA27D1">
        <w:rPr>
          <w:rFonts w:ascii="Times New Roman" w:hAnsi="Times New Roman"/>
          <w:sz w:val="28"/>
          <w:szCs w:val="28"/>
        </w:rPr>
        <w:t xml:space="preserve">: Quy định </w:t>
      </w:r>
      <w:r>
        <w:rPr>
          <w:rFonts w:ascii="Times New Roman" w:hAnsi="Times New Roman"/>
          <w:sz w:val="28"/>
          <w:szCs w:val="28"/>
        </w:rPr>
        <w:t>nội dung chỉ tiêu thống kê thuộc hệ thống chỉ tiêu thống kê quốc gia</w:t>
      </w:r>
      <w:r w:rsidRPr="00CA27D1">
        <w:rPr>
          <w:rFonts w:ascii="Times New Roman" w:hAnsi="Times New Roman"/>
          <w:sz w:val="28"/>
          <w:szCs w:val="28"/>
        </w:rPr>
        <w:t>.</w:t>
      </w:r>
    </w:p>
    <w:p w:rsidR="00F335BA" w:rsidRDefault="00F335BA" w:rsidP="001A1280">
      <w:pPr>
        <w:spacing w:before="80" w:after="80" w:line="240" w:lineRule="auto"/>
        <w:ind w:firstLine="720"/>
        <w:jc w:val="both"/>
        <w:rPr>
          <w:rFonts w:ascii="Times New Roman" w:hAnsi="Times New Roman"/>
          <w:sz w:val="28"/>
          <w:szCs w:val="28"/>
        </w:rPr>
      </w:pPr>
      <w:r w:rsidRPr="00CA27D1">
        <w:rPr>
          <w:rFonts w:ascii="Times New Roman" w:hAnsi="Times New Roman"/>
          <w:sz w:val="28"/>
          <w:szCs w:val="28"/>
        </w:rPr>
        <w:t>- Nghị định số 26/2019/NĐ-</w:t>
      </w:r>
      <w:r w:rsidRPr="00CA27D1">
        <w:rPr>
          <w:rFonts w:ascii="Times New Roman" w:hAnsi="Times New Roman"/>
          <w:sz w:val="28"/>
          <w:szCs w:val="28"/>
          <w:lang w:val="vi-VN"/>
        </w:rPr>
        <w:t>CP</w:t>
      </w:r>
      <w:r w:rsidRPr="00CA27D1">
        <w:rPr>
          <w:rFonts w:ascii="Times New Roman" w:hAnsi="Times New Roman"/>
          <w:sz w:val="28"/>
          <w:szCs w:val="28"/>
        </w:rPr>
        <w:t xml:space="preserve"> </w:t>
      </w:r>
      <w:r w:rsidRPr="00CA27D1">
        <w:rPr>
          <w:rFonts w:ascii="Times New Roman" w:hAnsi="Times New Roman"/>
          <w:iCs/>
          <w:sz w:val="28"/>
          <w:szCs w:val="28"/>
          <w:lang w:val="vi-VN"/>
        </w:rPr>
        <w:t>ngày</w:t>
      </w:r>
      <w:r w:rsidRPr="00CA27D1">
        <w:rPr>
          <w:rFonts w:ascii="Times New Roman" w:hAnsi="Times New Roman"/>
          <w:iCs/>
          <w:sz w:val="28"/>
          <w:szCs w:val="28"/>
        </w:rPr>
        <w:t xml:space="preserve"> 08</w:t>
      </w:r>
      <w:r w:rsidR="008104AD">
        <w:rPr>
          <w:rFonts w:ascii="Times New Roman" w:hAnsi="Times New Roman"/>
          <w:iCs/>
          <w:sz w:val="28"/>
          <w:szCs w:val="28"/>
        </w:rPr>
        <w:t>/</w:t>
      </w:r>
      <w:r w:rsidRPr="00CA27D1">
        <w:rPr>
          <w:rFonts w:ascii="Times New Roman" w:hAnsi="Times New Roman"/>
          <w:iCs/>
          <w:sz w:val="28"/>
          <w:szCs w:val="28"/>
        </w:rPr>
        <w:t>3</w:t>
      </w:r>
      <w:r w:rsidR="008104AD">
        <w:rPr>
          <w:rFonts w:ascii="Times New Roman" w:hAnsi="Times New Roman"/>
          <w:iCs/>
          <w:sz w:val="28"/>
          <w:szCs w:val="28"/>
        </w:rPr>
        <w:t>/</w:t>
      </w:r>
      <w:r w:rsidRPr="00CA27D1">
        <w:rPr>
          <w:rFonts w:ascii="Times New Roman" w:hAnsi="Times New Roman"/>
          <w:iCs/>
          <w:sz w:val="28"/>
          <w:szCs w:val="28"/>
          <w:lang w:val="vi-VN"/>
        </w:rPr>
        <w:t>201</w:t>
      </w:r>
      <w:r w:rsidRPr="00CA27D1">
        <w:rPr>
          <w:rFonts w:ascii="Times New Roman" w:hAnsi="Times New Roman"/>
          <w:iCs/>
          <w:sz w:val="28"/>
          <w:szCs w:val="28"/>
        </w:rPr>
        <w:t>9</w:t>
      </w:r>
      <w:r w:rsidRPr="00CA27D1">
        <w:rPr>
          <w:rFonts w:ascii="Times New Roman" w:hAnsi="Times New Roman"/>
          <w:sz w:val="28"/>
          <w:szCs w:val="28"/>
        </w:rPr>
        <w:t xml:space="preserve"> của Chính phủ quy định chi tiết một số điều và biện pháp thi hành Luật Thủy sả</w:t>
      </w:r>
      <w:r w:rsidR="005636B8" w:rsidRPr="00CA27D1">
        <w:rPr>
          <w:rFonts w:ascii="Times New Roman" w:hAnsi="Times New Roman"/>
          <w:sz w:val="28"/>
          <w:szCs w:val="28"/>
        </w:rPr>
        <w:t>n: Liên quan nhóm chỉ tiêu về thủy sản.</w:t>
      </w:r>
    </w:p>
    <w:p w:rsidR="00634188" w:rsidRDefault="00634188" w:rsidP="001A1280">
      <w:pPr>
        <w:tabs>
          <w:tab w:val="left" w:pos="1050"/>
        </w:tabs>
        <w:spacing w:before="80" w:after="80" w:line="240" w:lineRule="auto"/>
        <w:ind w:firstLine="720"/>
        <w:jc w:val="both"/>
        <w:rPr>
          <w:rFonts w:ascii="Times New Roman" w:hAnsi="Times New Roman"/>
          <w:sz w:val="28"/>
          <w:szCs w:val="28"/>
        </w:rPr>
      </w:pPr>
      <w:r w:rsidRPr="00634188">
        <w:rPr>
          <w:rFonts w:ascii="Times New Roman" w:hAnsi="Times New Roman"/>
          <w:sz w:val="28"/>
          <w:szCs w:val="28"/>
        </w:rPr>
        <w:t>- Nghị định số 13/2020/NĐ-CP ngày</w:t>
      </w:r>
      <w:r w:rsidR="008104AD">
        <w:rPr>
          <w:rFonts w:ascii="Times New Roman" w:hAnsi="Times New Roman"/>
          <w:sz w:val="28"/>
          <w:szCs w:val="28"/>
        </w:rPr>
        <w:t xml:space="preserve"> </w:t>
      </w:r>
      <w:r w:rsidRPr="00634188">
        <w:rPr>
          <w:rFonts w:ascii="Times New Roman" w:hAnsi="Times New Roman"/>
          <w:sz w:val="28"/>
          <w:szCs w:val="28"/>
        </w:rPr>
        <w:t>21</w:t>
      </w:r>
      <w:r w:rsidR="008104AD">
        <w:rPr>
          <w:rFonts w:ascii="Times New Roman" w:hAnsi="Times New Roman"/>
          <w:sz w:val="28"/>
          <w:szCs w:val="28"/>
        </w:rPr>
        <w:t>/</w:t>
      </w:r>
      <w:r w:rsidRPr="00634188">
        <w:rPr>
          <w:rFonts w:ascii="Times New Roman" w:hAnsi="Times New Roman"/>
          <w:sz w:val="28"/>
          <w:szCs w:val="28"/>
        </w:rPr>
        <w:t>01</w:t>
      </w:r>
      <w:r w:rsidR="008104AD">
        <w:rPr>
          <w:rFonts w:ascii="Times New Roman" w:hAnsi="Times New Roman"/>
          <w:sz w:val="28"/>
          <w:szCs w:val="28"/>
        </w:rPr>
        <w:t>/</w:t>
      </w:r>
      <w:r w:rsidRPr="00634188">
        <w:rPr>
          <w:rFonts w:ascii="Times New Roman" w:hAnsi="Times New Roman"/>
          <w:sz w:val="28"/>
          <w:szCs w:val="28"/>
        </w:rPr>
        <w:t>2020 của Chính phủ hướng dẫn chi tiết Luật Chăn nuôi: Liên quan đến các chỉ tiêu về chăn nuôi</w:t>
      </w:r>
      <w:r w:rsidRPr="00CA27D1">
        <w:rPr>
          <w:rFonts w:ascii="Times New Roman" w:hAnsi="Times New Roman"/>
          <w:sz w:val="28"/>
          <w:szCs w:val="28"/>
        </w:rPr>
        <w:t>.</w:t>
      </w:r>
    </w:p>
    <w:p w:rsidR="00CA27D1" w:rsidRPr="00CA27D1" w:rsidRDefault="00CA27D1" w:rsidP="001A1280">
      <w:pPr>
        <w:spacing w:before="80" w:after="80" w:line="240" w:lineRule="auto"/>
        <w:ind w:firstLine="720"/>
        <w:jc w:val="both"/>
        <w:rPr>
          <w:rFonts w:ascii="Times New Roman" w:hAnsi="Times New Roman"/>
          <w:sz w:val="28"/>
          <w:szCs w:val="28"/>
        </w:rPr>
      </w:pPr>
      <w:r w:rsidRPr="00CA27D1">
        <w:rPr>
          <w:rFonts w:ascii="Times New Roman" w:hAnsi="Times New Roman"/>
          <w:sz w:val="28"/>
          <w:szCs w:val="28"/>
        </w:rPr>
        <w:t>- Nghị định số 07/2021/NĐ-CP ngày 27</w:t>
      </w:r>
      <w:r w:rsidR="008104AD">
        <w:rPr>
          <w:rFonts w:ascii="Times New Roman" w:hAnsi="Times New Roman"/>
          <w:sz w:val="28"/>
          <w:szCs w:val="28"/>
        </w:rPr>
        <w:t>/</w:t>
      </w:r>
      <w:r w:rsidRPr="00CA27D1">
        <w:rPr>
          <w:rFonts w:ascii="Times New Roman" w:hAnsi="Times New Roman"/>
          <w:sz w:val="28"/>
          <w:szCs w:val="28"/>
        </w:rPr>
        <w:t>01</w:t>
      </w:r>
      <w:r w:rsidR="008104AD">
        <w:rPr>
          <w:rFonts w:ascii="Times New Roman" w:hAnsi="Times New Roman"/>
          <w:sz w:val="28"/>
          <w:szCs w:val="28"/>
        </w:rPr>
        <w:t>/</w:t>
      </w:r>
      <w:r w:rsidRPr="00CA27D1">
        <w:rPr>
          <w:rFonts w:ascii="Times New Roman" w:hAnsi="Times New Roman"/>
          <w:sz w:val="28"/>
          <w:szCs w:val="28"/>
        </w:rPr>
        <w:t>2021 của Chính phủ quy định chuẩn nghèo đa chiều giai đoạn 2021-2025: Liên quan đến chỉ tiêu mã số 0313 “Tỷ lệ nghèo đa chiều ở nông thôn”.</w:t>
      </w:r>
    </w:p>
    <w:p w:rsidR="00C523A2" w:rsidRDefault="00C523A2" w:rsidP="001A1280">
      <w:pPr>
        <w:spacing w:before="80" w:after="80" w:line="240" w:lineRule="auto"/>
        <w:ind w:firstLine="720"/>
        <w:jc w:val="both"/>
        <w:rPr>
          <w:rFonts w:ascii="Times New Roman" w:hAnsi="Times New Roman"/>
          <w:sz w:val="28"/>
          <w:szCs w:val="28"/>
        </w:rPr>
      </w:pPr>
      <w:r w:rsidRPr="005905EC">
        <w:rPr>
          <w:rFonts w:ascii="Times New Roman" w:hAnsi="Times New Roman"/>
          <w:sz w:val="28"/>
          <w:szCs w:val="28"/>
        </w:rPr>
        <w:t>- Nghị định số 60/2018/NĐ-CP ngày 20</w:t>
      </w:r>
      <w:r w:rsidR="008104AD">
        <w:rPr>
          <w:rFonts w:ascii="Times New Roman" w:hAnsi="Times New Roman"/>
          <w:sz w:val="28"/>
          <w:szCs w:val="28"/>
        </w:rPr>
        <w:t>/</w:t>
      </w:r>
      <w:r w:rsidRPr="005905EC">
        <w:rPr>
          <w:rFonts w:ascii="Times New Roman" w:hAnsi="Times New Roman"/>
          <w:sz w:val="28"/>
          <w:szCs w:val="28"/>
        </w:rPr>
        <w:t>4</w:t>
      </w:r>
      <w:r w:rsidR="008104AD">
        <w:rPr>
          <w:rFonts w:ascii="Times New Roman" w:hAnsi="Times New Roman"/>
          <w:sz w:val="28"/>
          <w:szCs w:val="28"/>
        </w:rPr>
        <w:t>/</w:t>
      </w:r>
      <w:r w:rsidRPr="005905EC">
        <w:rPr>
          <w:rFonts w:ascii="Times New Roman" w:hAnsi="Times New Roman"/>
          <w:sz w:val="28"/>
          <w:szCs w:val="28"/>
        </w:rPr>
        <w:t>2018 của Chính phủ quy định chi tiết nội dung chế độ báo cáo thống kê cấp quốc gia: Quy định nguồn thông tin thu thập chỉ tiêu thống kê quốc gia.</w:t>
      </w:r>
    </w:p>
    <w:p w:rsidR="00645725" w:rsidRPr="003C7354" w:rsidRDefault="001E3B1E" w:rsidP="001A1280">
      <w:pPr>
        <w:spacing w:before="80" w:after="80" w:line="240" w:lineRule="auto"/>
        <w:ind w:firstLine="720"/>
        <w:jc w:val="both"/>
        <w:rPr>
          <w:rFonts w:ascii="Times New Roman" w:hAnsi="Times New Roman"/>
          <w:b/>
          <w:i/>
          <w:sz w:val="28"/>
          <w:szCs w:val="28"/>
        </w:rPr>
      </w:pPr>
      <w:r w:rsidRPr="003C7354">
        <w:rPr>
          <w:rFonts w:ascii="Times New Roman" w:hAnsi="Times New Roman"/>
          <w:b/>
          <w:i/>
          <w:sz w:val="28"/>
          <w:szCs w:val="28"/>
        </w:rPr>
        <w:t>3.3.</w:t>
      </w:r>
      <w:r w:rsidR="00645725" w:rsidRPr="003C7354">
        <w:rPr>
          <w:rFonts w:ascii="Times New Roman" w:hAnsi="Times New Roman"/>
          <w:b/>
          <w:i/>
          <w:sz w:val="28"/>
          <w:szCs w:val="28"/>
        </w:rPr>
        <w:t xml:space="preserve"> Quyết định của Thủ tướng Chính phủ</w:t>
      </w:r>
      <w:r w:rsidR="00590A8D" w:rsidRPr="003C7354">
        <w:rPr>
          <w:rFonts w:ascii="Times New Roman" w:hAnsi="Times New Roman"/>
          <w:b/>
          <w:i/>
          <w:sz w:val="28"/>
          <w:szCs w:val="28"/>
        </w:rPr>
        <w:t xml:space="preserve"> có liên quan</w:t>
      </w:r>
    </w:p>
    <w:p w:rsidR="00DE0232" w:rsidRPr="00CD29E8" w:rsidRDefault="00BD7FAD" w:rsidP="001A1280">
      <w:pPr>
        <w:spacing w:before="80" w:after="80" w:line="240" w:lineRule="auto"/>
        <w:ind w:firstLine="720"/>
        <w:jc w:val="both"/>
        <w:rPr>
          <w:rFonts w:ascii="Times New Roman" w:hAnsi="Times New Roman"/>
          <w:sz w:val="28"/>
          <w:szCs w:val="28"/>
        </w:rPr>
      </w:pPr>
      <w:r w:rsidRPr="00CD29E8">
        <w:rPr>
          <w:rFonts w:ascii="Times New Roman" w:hAnsi="Times New Roman"/>
          <w:sz w:val="28"/>
          <w:szCs w:val="28"/>
        </w:rPr>
        <w:t xml:space="preserve">- </w:t>
      </w:r>
      <w:r w:rsidR="00DE0232" w:rsidRPr="00CD29E8">
        <w:rPr>
          <w:rFonts w:ascii="Times New Roman" w:hAnsi="Times New Roman"/>
          <w:sz w:val="28"/>
          <w:szCs w:val="28"/>
        </w:rPr>
        <w:t xml:space="preserve">Quyết định số </w:t>
      </w:r>
      <w:r w:rsidR="00C523A2" w:rsidRPr="00CD29E8">
        <w:rPr>
          <w:rFonts w:ascii="Times New Roman" w:hAnsi="Times New Roman"/>
          <w:sz w:val="28"/>
          <w:szCs w:val="28"/>
        </w:rPr>
        <w:t>0</w:t>
      </w:r>
      <w:r w:rsidR="00DE0232" w:rsidRPr="00CD29E8">
        <w:rPr>
          <w:rFonts w:ascii="Times New Roman" w:hAnsi="Times New Roman"/>
          <w:sz w:val="28"/>
          <w:szCs w:val="28"/>
        </w:rPr>
        <w:t>3/20</w:t>
      </w:r>
      <w:r w:rsidR="00C523A2" w:rsidRPr="00CD29E8">
        <w:rPr>
          <w:rFonts w:ascii="Times New Roman" w:hAnsi="Times New Roman"/>
          <w:sz w:val="28"/>
          <w:szCs w:val="28"/>
        </w:rPr>
        <w:t>23</w:t>
      </w:r>
      <w:r w:rsidR="00DE0232" w:rsidRPr="00CD29E8">
        <w:rPr>
          <w:rFonts w:ascii="Times New Roman" w:hAnsi="Times New Roman"/>
          <w:sz w:val="28"/>
          <w:szCs w:val="28"/>
        </w:rPr>
        <w:t>/QĐ-TTg ngày 1</w:t>
      </w:r>
      <w:r w:rsidR="00C523A2" w:rsidRPr="00CD29E8">
        <w:rPr>
          <w:rFonts w:ascii="Times New Roman" w:hAnsi="Times New Roman"/>
          <w:sz w:val="28"/>
          <w:szCs w:val="28"/>
        </w:rPr>
        <w:t>5</w:t>
      </w:r>
      <w:r w:rsidR="00C826C8">
        <w:rPr>
          <w:rFonts w:ascii="Times New Roman" w:hAnsi="Times New Roman"/>
          <w:sz w:val="28"/>
          <w:szCs w:val="28"/>
        </w:rPr>
        <w:t>/0</w:t>
      </w:r>
      <w:r w:rsidR="00C523A2" w:rsidRPr="00CD29E8">
        <w:rPr>
          <w:rFonts w:ascii="Times New Roman" w:hAnsi="Times New Roman"/>
          <w:sz w:val="28"/>
          <w:szCs w:val="28"/>
        </w:rPr>
        <w:t>2</w:t>
      </w:r>
      <w:r w:rsidR="00C826C8">
        <w:rPr>
          <w:rFonts w:ascii="Times New Roman" w:hAnsi="Times New Roman"/>
          <w:sz w:val="28"/>
          <w:szCs w:val="28"/>
        </w:rPr>
        <w:t>/</w:t>
      </w:r>
      <w:r w:rsidR="00C523A2" w:rsidRPr="00CD29E8">
        <w:rPr>
          <w:rFonts w:ascii="Times New Roman" w:hAnsi="Times New Roman"/>
          <w:sz w:val="28"/>
          <w:szCs w:val="28"/>
        </w:rPr>
        <w:t>2023</w:t>
      </w:r>
      <w:r w:rsidR="00DE0232" w:rsidRPr="00CD29E8">
        <w:rPr>
          <w:rFonts w:ascii="Times New Roman" w:hAnsi="Times New Roman"/>
          <w:sz w:val="28"/>
          <w:szCs w:val="28"/>
        </w:rPr>
        <w:t xml:space="preserve"> của Thủ tướng Chính phủ ban hành Chương trình điều tra thống kê quố</w:t>
      </w:r>
      <w:r w:rsidR="003C7354" w:rsidRPr="00CD29E8">
        <w:rPr>
          <w:rFonts w:ascii="Times New Roman" w:hAnsi="Times New Roman"/>
          <w:sz w:val="28"/>
          <w:szCs w:val="28"/>
        </w:rPr>
        <w:t>c gia: Quy định nguồn</w:t>
      </w:r>
      <w:r w:rsidR="00D43ED8" w:rsidRPr="00CD29E8">
        <w:rPr>
          <w:rFonts w:ascii="Times New Roman" w:hAnsi="Times New Roman"/>
          <w:sz w:val="28"/>
          <w:szCs w:val="28"/>
        </w:rPr>
        <w:t xml:space="preserve"> thông tin thu thập chỉ tiêu thống kê quốc gia.</w:t>
      </w:r>
    </w:p>
    <w:p w:rsidR="00C826C8" w:rsidRPr="00CD29E8" w:rsidRDefault="00C826C8" w:rsidP="001A1280">
      <w:pPr>
        <w:spacing w:before="80" w:after="80" w:line="240" w:lineRule="auto"/>
        <w:ind w:firstLine="720"/>
        <w:jc w:val="both"/>
        <w:rPr>
          <w:rFonts w:ascii="Times New Roman" w:hAnsi="Times New Roman"/>
          <w:sz w:val="28"/>
          <w:szCs w:val="28"/>
        </w:rPr>
      </w:pPr>
      <w:r w:rsidRPr="00CD29E8">
        <w:rPr>
          <w:rFonts w:ascii="Times New Roman" w:hAnsi="Times New Roman"/>
          <w:sz w:val="28"/>
          <w:szCs w:val="28"/>
        </w:rPr>
        <w:t>- Quyết định số 0</w:t>
      </w:r>
      <w:r>
        <w:rPr>
          <w:rFonts w:ascii="Times New Roman" w:hAnsi="Times New Roman"/>
          <w:sz w:val="28"/>
          <w:szCs w:val="28"/>
        </w:rPr>
        <w:t>5</w:t>
      </w:r>
      <w:r w:rsidRPr="00CD29E8">
        <w:rPr>
          <w:rFonts w:ascii="Times New Roman" w:hAnsi="Times New Roman"/>
          <w:sz w:val="28"/>
          <w:szCs w:val="28"/>
        </w:rPr>
        <w:t xml:space="preserve">/2023/QĐ-TTg ngày </w:t>
      </w:r>
      <w:r>
        <w:rPr>
          <w:rFonts w:ascii="Times New Roman" w:hAnsi="Times New Roman"/>
          <w:sz w:val="28"/>
          <w:szCs w:val="28"/>
        </w:rPr>
        <w:t>24/0</w:t>
      </w:r>
      <w:r w:rsidRPr="00CD29E8">
        <w:rPr>
          <w:rFonts w:ascii="Times New Roman" w:hAnsi="Times New Roman"/>
          <w:sz w:val="28"/>
          <w:szCs w:val="28"/>
        </w:rPr>
        <w:t>2</w:t>
      </w:r>
      <w:r>
        <w:rPr>
          <w:rFonts w:ascii="Times New Roman" w:hAnsi="Times New Roman"/>
          <w:sz w:val="28"/>
          <w:szCs w:val="28"/>
        </w:rPr>
        <w:t>/</w:t>
      </w:r>
      <w:r w:rsidRPr="00CD29E8">
        <w:rPr>
          <w:rFonts w:ascii="Times New Roman" w:hAnsi="Times New Roman"/>
          <w:sz w:val="28"/>
          <w:szCs w:val="28"/>
        </w:rPr>
        <w:t xml:space="preserve">2023 của Thủ tướng Chính phủ </w:t>
      </w:r>
      <w:r>
        <w:rPr>
          <w:rFonts w:ascii="Times New Roman" w:hAnsi="Times New Roman"/>
          <w:sz w:val="28"/>
          <w:szCs w:val="28"/>
        </w:rPr>
        <w:t>quy định Hệ thống chỉ tiêu thống kê cấp tỉnh, cấp huyện, cấp xã</w:t>
      </w:r>
      <w:r w:rsidRPr="00CD29E8">
        <w:rPr>
          <w:rFonts w:ascii="Times New Roman" w:hAnsi="Times New Roman"/>
          <w:sz w:val="28"/>
          <w:szCs w:val="28"/>
        </w:rPr>
        <w:t xml:space="preserve">: Quy định </w:t>
      </w:r>
      <w:r>
        <w:rPr>
          <w:rFonts w:ascii="Times New Roman" w:hAnsi="Times New Roman"/>
          <w:sz w:val="28"/>
          <w:szCs w:val="28"/>
        </w:rPr>
        <w:t>nội dung chỉ tiêu thống kê thuộc hệ thống chỉ tiêu thống kê cấp xã</w:t>
      </w:r>
      <w:r w:rsidRPr="00CD29E8">
        <w:rPr>
          <w:rFonts w:ascii="Times New Roman" w:hAnsi="Times New Roman"/>
          <w:sz w:val="28"/>
          <w:szCs w:val="28"/>
        </w:rPr>
        <w:t>.</w:t>
      </w:r>
    </w:p>
    <w:p w:rsidR="003C7354" w:rsidRDefault="006A17C1" w:rsidP="001A1280">
      <w:pPr>
        <w:spacing w:before="80" w:after="80" w:line="240" w:lineRule="auto"/>
        <w:ind w:firstLine="720"/>
        <w:jc w:val="both"/>
        <w:rPr>
          <w:rFonts w:ascii="Times New Roman" w:hAnsi="Times New Roman"/>
          <w:b/>
          <w:i/>
          <w:sz w:val="28"/>
          <w:szCs w:val="28"/>
        </w:rPr>
      </w:pPr>
      <w:r w:rsidRPr="006A17C1">
        <w:rPr>
          <w:rFonts w:ascii="Times New Roman" w:hAnsi="Times New Roman"/>
          <w:b/>
          <w:i/>
          <w:sz w:val="28"/>
          <w:szCs w:val="28"/>
        </w:rPr>
        <w:t>3.4. Thông tư của Bộ trưởng, Thủ trưởng cơ quan ngang bộ</w:t>
      </w:r>
    </w:p>
    <w:p w:rsidR="001120B1" w:rsidRPr="00A477D8" w:rsidRDefault="00A477D8" w:rsidP="001A1280">
      <w:pPr>
        <w:spacing w:before="80" w:after="80" w:line="240" w:lineRule="auto"/>
        <w:ind w:firstLine="720"/>
        <w:jc w:val="both"/>
        <w:rPr>
          <w:rFonts w:ascii="Times New Roman" w:hAnsi="Times New Roman"/>
          <w:sz w:val="28"/>
          <w:szCs w:val="28"/>
        </w:rPr>
      </w:pPr>
      <w:r>
        <w:rPr>
          <w:rFonts w:ascii="Times New Roman" w:hAnsi="Times New Roman"/>
          <w:sz w:val="28"/>
          <w:szCs w:val="28"/>
        </w:rPr>
        <w:t xml:space="preserve">- </w:t>
      </w:r>
      <w:r w:rsidR="001120B1" w:rsidRPr="00A477D8">
        <w:rPr>
          <w:rFonts w:ascii="Times New Roman" w:hAnsi="Times New Roman"/>
          <w:sz w:val="28"/>
          <w:szCs w:val="28"/>
        </w:rPr>
        <w:t xml:space="preserve">Thông tư số 12/2019/TT-BNNPTNT ngày 25/10/2019 của Bộ trưởng Bộ Nông nghiệp và </w:t>
      </w:r>
      <w:r w:rsidRPr="00A477D8">
        <w:rPr>
          <w:rFonts w:ascii="Times New Roman" w:hAnsi="Times New Roman"/>
          <w:sz w:val="28"/>
          <w:szCs w:val="28"/>
        </w:rPr>
        <w:t>Phát triển nông thôn</w:t>
      </w:r>
      <w:r w:rsidR="001120B1" w:rsidRPr="00A477D8">
        <w:rPr>
          <w:rFonts w:ascii="Times New Roman" w:hAnsi="Times New Roman"/>
          <w:sz w:val="28"/>
          <w:szCs w:val="28"/>
        </w:rPr>
        <w:t xml:space="preserve"> quy định về thống kê ngành lâm nghiệp</w:t>
      </w:r>
      <w:r w:rsidR="00B730B5">
        <w:rPr>
          <w:rFonts w:ascii="Times New Roman" w:hAnsi="Times New Roman"/>
          <w:sz w:val="28"/>
          <w:szCs w:val="28"/>
        </w:rPr>
        <w:t>.</w:t>
      </w:r>
    </w:p>
    <w:p w:rsidR="0012153C" w:rsidRPr="00A477D8" w:rsidRDefault="00A477D8" w:rsidP="001A1280">
      <w:pPr>
        <w:spacing w:before="80" w:after="80" w:line="240" w:lineRule="auto"/>
        <w:ind w:firstLine="720"/>
        <w:jc w:val="both"/>
        <w:rPr>
          <w:rFonts w:ascii="Times New Roman" w:hAnsi="Times New Roman"/>
          <w:sz w:val="28"/>
          <w:szCs w:val="28"/>
        </w:rPr>
      </w:pPr>
      <w:r>
        <w:rPr>
          <w:rFonts w:ascii="Times New Roman" w:hAnsi="Times New Roman"/>
          <w:sz w:val="28"/>
          <w:szCs w:val="28"/>
        </w:rPr>
        <w:t xml:space="preserve">- </w:t>
      </w:r>
      <w:r w:rsidR="0012153C" w:rsidRPr="00A477D8">
        <w:rPr>
          <w:rFonts w:ascii="Times New Roman" w:hAnsi="Times New Roman"/>
          <w:sz w:val="28"/>
          <w:szCs w:val="28"/>
        </w:rPr>
        <w:t>Thông tư số 16/2020/TT-BNNPTNT ngày 28/12/2020 của Bộ trưởng Bộ Nông nghiệp và Phát triển nông thôn quy định hệ thống chỉ tiêu thống kê ngành nông nghiệp và phát triển nông thôn.</w:t>
      </w:r>
    </w:p>
    <w:p w:rsidR="0012153C" w:rsidRPr="00A477D8" w:rsidRDefault="00A477D8" w:rsidP="001A1280">
      <w:pPr>
        <w:spacing w:before="80" w:after="80" w:line="240" w:lineRule="auto"/>
        <w:ind w:firstLine="720"/>
        <w:jc w:val="both"/>
        <w:rPr>
          <w:rFonts w:ascii="Times New Roman" w:hAnsi="Times New Roman"/>
          <w:sz w:val="28"/>
          <w:szCs w:val="28"/>
        </w:rPr>
      </w:pPr>
      <w:r>
        <w:rPr>
          <w:rFonts w:ascii="Times New Roman" w:hAnsi="Times New Roman"/>
          <w:sz w:val="28"/>
          <w:szCs w:val="28"/>
        </w:rPr>
        <w:t xml:space="preserve">- </w:t>
      </w:r>
      <w:r w:rsidR="0012153C" w:rsidRPr="00A477D8">
        <w:rPr>
          <w:rFonts w:ascii="Times New Roman" w:hAnsi="Times New Roman"/>
          <w:sz w:val="28"/>
          <w:szCs w:val="28"/>
        </w:rPr>
        <w:t>Thông tư số 17/2020/TT-BNNPTNT ngày 28/12/2020 của Bộ trưởng Bộ Nông nghiệp và Phát triển nông thôn quy định chế độ báo cáo thống kê ngành nông nghiệp và phát triển nông thôn.</w:t>
      </w:r>
    </w:p>
    <w:p w:rsidR="00B730B5" w:rsidRPr="00B730B5" w:rsidRDefault="00B730B5" w:rsidP="001A1280">
      <w:pPr>
        <w:pStyle w:val="NormalWeb"/>
        <w:shd w:val="clear" w:color="auto" w:fill="FFFFFF"/>
        <w:spacing w:before="80" w:beforeAutospacing="0" w:after="80" w:afterAutospacing="0"/>
        <w:ind w:firstLine="720"/>
        <w:jc w:val="both"/>
        <w:rPr>
          <w:rFonts w:eastAsia="Calibri"/>
          <w:sz w:val="28"/>
          <w:szCs w:val="28"/>
        </w:rPr>
      </w:pPr>
      <w:r>
        <w:rPr>
          <w:rFonts w:eastAsia="Calibri"/>
          <w:sz w:val="28"/>
          <w:szCs w:val="28"/>
        </w:rPr>
        <w:t xml:space="preserve">- </w:t>
      </w:r>
      <w:r w:rsidRPr="00B730B5">
        <w:rPr>
          <w:rFonts w:eastAsia="Calibri"/>
          <w:sz w:val="28"/>
          <w:szCs w:val="28"/>
        </w:rPr>
        <w:t>Thông tư số 22/2023/TT-BTNMT ngày 15/12/2023 của Bộ trưởng Bộ Tài nguyên và Môi trường quy định hệ thống chỉ tiêu thống kê và chế độ báo cáo thống kê ngành tài nguyên và môi trường.</w:t>
      </w:r>
    </w:p>
    <w:p w:rsidR="00FF7F01" w:rsidRPr="00A477D8" w:rsidRDefault="00B730B5" w:rsidP="001A1280">
      <w:pPr>
        <w:spacing w:before="80" w:after="80" w:line="240" w:lineRule="auto"/>
        <w:ind w:firstLine="720"/>
        <w:jc w:val="both"/>
        <w:rPr>
          <w:rFonts w:ascii="Times New Roman" w:hAnsi="Times New Roman"/>
          <w:sz w:val="28"/>
          <w:szCs w:val="28"/>
        </w:rPr>
      </w:pPr>
      <w:r>
        <w:rPr>
          <w:rFonts w:ascii="Times New Roman" w:hAnsi="Times New Roman"/>
          <w:sz w:val="28"/>
          <w:szCs w:val="28"/>
        </w:rPr>
        <w:t xml:space="preserve">- </w:t>
      </w:r>
      <w:r w:rsidR="00FF7F01" w:rsidRPr="00A477D8">
        <w:rPr>
          <w:rFonts w:ascii="Times New Roman" w:hAnsi="Times New Roman"/>
          <w:sz w:val="28"/>
          <w:szCs w:val="28"/>
        </w:rPr>
        <w:t>Thông tư số 33/2022/TT-BCT ngày 20/12/2022 của Bộ trưởng Bộ Công Thương quy định Hệ thống chỉ tiêu thống kê ngành Công Thương.</w:t>
      </w:r>
    </w:p>
    <w:p w:rsidR="00FF7F01" w:rsidRPr="00A477D8" w:rsidRDefault="00B730B5" w:rsidP="001A1280">
      <w:pPr>
        <w:spacing w:before="80" w:after="80" w:line="240" w:lineRule="auto"/>
        <w:ind w:firstLine="720"/>
        <w:jc w:val="both"/>
        <w:rPr>
          <w:rFonts w:ascii="Times New Roman" w:hAnsi="Times New Roman"/>
          <w:sz w:val="28"/>
          <w:szCs w:val="28"/>
        </w:rPr>
      </w:pPr>
      <w:r>
        <w:rPr>
          <w:rFonts w:ascii="Times New Roman" w:hAnsi="Times New Roman"/>
          <w:sz w:val="28"/>
          <w:szCs w:val="28"/>
        </w:rPr>
        <w:t xml:space="preserve">- </w:t>
      </w:r>
      <w:r w:rsidR="00FF7F01" w:rsidRPr="00A477D8">
        <w:rPr>
          <w:rFonts w:ascii="Times New Roman" w:hAnsi="Times New Roman"/>
          <w:sz w:val="28"/>
          <w:szCs w:val="28"/>
        </w:rPr>
        <w:t>Thông tư số 34/2022/TT-BCT ngày 20/12/2022 của Bộ trưởng Bộ Công Thương quy định Chế độ báo cáo thống kê áp dụng đối với Sở Công Thương các tỉnh, thành phố trực thuộc Trung ương.</w:t>
      </w:r>
    </w:p>
    <w:p w:rsidR="008F16DA" w:rsidRPr="00D61048" w:rsidRDefault="00B730B5" w:rsidP="001A1280">
      <w:pPr>
        <w:spacing w:before="80" w:after="80" w:line="240" w:lineRule="auto"/>
        <w:ind w:firstLine="720"/>
        <w:jc w:val="both"/>
        <w:rPr>
          <w:rFonts w:ascii="Times New Roman" w:hAnsi="Times New Roman"/>
          <w:spacing w:val="-2"/>
          <w:sz w:val="28"/>
          <w:szCs w:val="28"/>
        </w:rPr>
      </w:pPr>
      <w:r w:rsidRPr="00D61048">
        <w:rPr>
          <w:rFonts w:ascii="Times New Roman" w:hAnsi="Times New Roman"/>
          <w:spacing w:val="-2"/>
          <w:sz w:val="28"/>
          <w:szCs w:val="28"/>
        </w:rPr>
        <w:t xml:space="preserve">- </w:t>
      </w:r>
      <w:r w:rsidR="008F16DA" w:rsidRPr="00D61048">
        <w:rPr>
          <w:rFonts w:ascii="Times New Roman" w:hAnsi="Times New Roman"/>
          <w:spacing w:val="-2"/>
          <w:sz w:val="28"/>
          <w:szCs w:val="28"/>
        </w:rPr>
        <w:t>Thông tư số 09/2023/TT-BKHĐT ngày 09/10/2023</w:t>
      </w:r>
      <w:r w:rsidR="00D61048" w:rsidRPr="00D61048">
        <w:rPr>
          <w:rFonts w:ascii="Times New Roman" w:hAnsi="Times New Roman"/>
          <w:spacing w:val="-2"/>
          <w:sz w:val="28"/>
          <w:szCs w:val="28"/>
        </w:rPr>
        <w:t xml:space="preserve"> của Bộ trưởng Bộ Kế hoạch và Đầu tư</w:t>
      </w:r>
      <w:r w:rsidR="008F16DA" w:rsidRPr="00D61048">
        <w:rPr>
          <w:rFonts w:ascii="Times New Roman" w:hAnsi="Times New Roman"/>
          <w:spacing w:val="-2"/>
          <w:sz w:val="28"/>
          <w:szCs w:val="28"/>
        </w:rPr>
        <w:t xml:space="preserve"> quy định hệ thống chỉ tiêu thống kê ngành Kế hoạch và Đầu tư.</w:t>
      </w:r>
    </w:p>
    <w:p w:rsidR="008F16DA" w:rsidRPr="00A477D8" w:rsidRDefault="00B730B5" w:rsidP="001A1280">
      <w:pPr>
        <w:spacing w:before="80" w:after="80" w:line="240" w:lineRule="auto"/>
        <w:ind w:firstLine="720"/>
        <w:jc w:val="both"/>
        <w:rPr>
          <w:rFonts w:ascii="Times New Roman" w:hAnsi="Times New Roman"/>
          <w:sz w:val="28"/>
          <w:szCs w:val="28"/>
        </w:rPr>
      </w:pPr>
      <w:r>
        <w:rPr>
          <w:rFonts w:ascii="Times New Roman" w:hAnsi="Times New Roman"/>
          <w:sz w:val="28"/>
          <w:szCs w:val="28"/>
        </w:rPr>
        <w:lastRenderedPageBreak/>
        <w:t xml:space="preserve">- </w:t>
      </w:r>
      <w:r w:rsidR="008F16DA" w:rsidRPr="00A477D8">
        <w:rPr>
          <w:rFonts w:ascii="Times New Roman" w:hAnsi="Times New Roman"/>
          <w:sz w:val="28"/>
          <w:szCs w:val="28"/>
        </w:rPr>
        <w:t xml:space="preserve">Thông tư số 03/2024/TT-BTC ngày 18/01/2024 </w:t>
      </w:r>
      <w:r w:rsidR="00D61048">
        <w:rPr>
          <w:rFonts w:ascii="Times New Roman" w:hAnsi="Times New Roman"/>
          <w:sz w:val="28"/>
          <w:szCs w:val="28"/>
        </w:rPr>
        <w:t xml:space="preserve">của Bộ trưởng Bộ Tài chính </w:t>
      </w:r>
      <w:r w:rsidR="008F16DA" w:rsidRPr="00A477D8">
        <w:rPr>
          <w:rFonts w:ascii="Times New Roman" w:hAnsi="Times New Roman"/>
          <w:sz w:val="28"/>
          <w:szCs w:val="28"/>
        </w:rPr>
        <w:t>quy định Hệ thống chỉ tiêu thống kê ngành Tài chính.</w:t>
      </w:r>
    </w:p>
    <w:p w:rsidR="00B730B5" w:rsidRPr="00A477D8" w:rsidRDefault="00B730B5" w:rsidP="001A1280">
      <w:pPr>
        <w:spacing w:before="80" w:after="80" w:line="240" w:lineRule="auto"/>
        <w:ind w:firstLine="720"/>
        <w:jc w:val="both"/>
        <w:rPr>
          <w:rFonts w:ascii="Times New Roman" w:hAnsi="Times New Roman"/>
          <w:sz w:val="28"/>
          <w:szCs w:val="28"/>
        </w:rPr>
      </w:pPr>
      <w:r>
        <w:rPr>
          <w:rFonts w:ascii="Times New Roman" w:hAnsi="Times New Roman"/>
          <w:sz w:val="28"/>
          <w:szCs w:val="28"/>
        </w:rPr>
        <w:t xml:space="preserve">- </w:t>
      </w:r>
      <w:r w:rsidRPr="00A477D8">
        <w:rPr>
          <w:rFonts w:ascii="Times New Roman" w:hAnsi="Times New Roman"/>
          <w:sz w:val="28"/>
          <w:szCs w:val="28"/>
        </w:rPr>
        <w:t>Thông tư số 04/2024/TT-BLĐTBXH ngày 06/5/2024 của Bộ trưởng Bộ Lao động - Thương binh và Xã hội quy định về hệ thống chỉ tiêu thống kê ngành Lao độ</w:t>
      </w:r>
      <w:r>
        <w:rPr>
          <w:rFonts w:ascii="Times New Roman" w:hAnsi="Times New Roman"/>
          <w:sz w:val="28"/>
          <w:szCs w:val="28"/>
        </w:rPr>
        <w:t>ng -</w:t>
      </w:r>
      <w:r w:rsidRPr="00A477D8">
        <w:rPr>
          <w:rFonts w:ascii="Times New Roman" w:hAnsi="Times New Roman"/>
          <w:sz w:val="28"/>
          <w:szCs w:val="28"/>
        </w:rPr>
        <w:t xml:space="preserve"> Thương binh và Xã hội.</w:t>
      </w:r>
    </w:p>
    <w:p w:rsidR="00B730B5" w:rsidRPr="00A477D8" w:rsidRDefault="00B730B5" w:rsidP="001A1280">
      <w:pPr>
        <w:spacing w:before="80" w:after="80" w:line="240" w:lineRule="auto"/>
        <w:ind w:firstLine="720"/>
        <w:jc w:val="both"/>
        <w:rPr>
          <w:rFonts w:ascii="Times New Roman" w:hAnsi="Times New Roman"/>
          <w:sz w:val="28"/>
          <w:szCs w:val="28"/>
        </w:rPr>
      </w:pPr>
      <w:r>
        <w:rPr>
          <w:rFonts w:ascii="Times New Roman" w:hAnsi="Times New Roman"/>
          <w:sz w:val="28"/>
          <w:szCs w:val="28"/>
        </w:rPr>
        <w:t xml:space="preserve">- </w:t>
      </w:r>
      <w:r w:rsidRPr="00A477D8">
        <w:rPr>
          <w:rFonts w:ascii="Times New Roman" w:hAnsi="Times New Roman"/>
          <w:sz w:val="28"/>
          <w:szCs w:val="28"/>
        </w:rPr>
        <w:t>Thông tư số 03/2024/TT-BGDĐT ngày 18/3/2024 của Bộ trưởng Bộ Giáo dục và Đào tạo ban hành Hệ thống chỉ tiêu thống kê ngành giáo dục.</w:t>
      </w:r>
    </w:p>
    <w:p w:rsidR="00B730B5" w:rsidRPr="00A477D8" w:rsidRDefault="00B730B5" w:rsidP="001A1280">
      <w:pPr>
        <w:spacing w:before="80" w:after="80" w:line="240" w:lineRule="auto"/>
        <w:ind w:firstLine="720"/>
        <w:jc w:val="both"/>
        <w:rPr>
          <w:rFonts w:ascii="Times New Roman" w:hAnsi="Times New Roman"/>
          <w:sz w:val="28"/>
          <w:szCs w:val="28"/>
        </w:rPr>
      </w:pPr>
      <w:r>
        <w:rPr>
          <w:rFonts w:ascii="Times New Roman" w:hAnsi="Times New Roman"/>
          <w:sz w:val="28"/>
          <w:szCs w:val="28"/>
        </w:rPr>
        <w:t xml:space="preserve">- </w:t>
      </w:r>
      <w:r w:rsidRPr="00FF7F01">
        <w:rPr>
          <w:rFonts w:ascii="Times New Roman" w:hAnsi="Times New Roman"/>
          <w:sz w:val="28"/>
          <w:szCs w:val="28"/>
        </w:rPr>
        <w:t xml:space="preserve">Thông tư </w:t>
      </w:r>
      <w:r w:rsidRPr="00A477D8">
        <w:rPr>
          <w:rFonts w:ascii="Times New Roman" w:hAnsi="Times New Roman"/>
          <w:sz w:val="28"/>
          <w:szCs w:val="28"/>
        </w:rPr>
        <w:t xml:space="preserve">số 20/2019/TT-BYT ngày 31/7/2019 của </w:t>
      </w:r>
      <w:r w:rsidRPr="00FF7F01">
        <w:rPr>
          <w:rFonts w:ascii="Times New Roman" w:hAnsi="Times New Roman"/>
          <w:sz w:val="28"/>
          <w:szCs w:val="28"/>
        </w:rPr>
        <w:t>Bộ trưởng Bộ Y tế quy định Hệ thống chỉ tiêu thống kê cơ bản ngành y tế.</w:t>
      </w:r>
    </w:p>
    <w:p w:rsidR="00B730B5" w:rsidRPr="00A477D8" w:rsidRDefault="00B730B5" w:rsidP="001A1280">
      <w:pPr>
        <w:spacing w:before="80" w:after="80" w:line="240" w:lineRule="auto"/>
        <w:ind w:firstLine="720"/>
        <w:jc w:val="both"/>
        <w:rPr>
          <w:rFonts w:ascii="Times New Roman" w:hAnsi="Times New Roman"/>
          <w:sz w:val="28"/>
          <w:szCs w:val="28"/>
        </w:rPr>
      </w:pPr>
      <w:r>
        <w:rPr>
          <w:rFonts w:ascii="Times New Roman" w:hAnsi="Times New Roman"/>
          <w:sz w:val="28"/>
          <w:szCs w:val="28"/>
        </w:rPr>
        <w:t xml:space="preserve">- </w:t>
      </w:r>
      <w:r w:rsidRPr="00A477D8">
        <w:rPr>
          <w:rFonts w:ascii="Times New Roman" w:hAnsi="Times New Roman"/>
          <w:sz w:val="28"/>
          <w:szCs w:val="28"/>
        </w:rPr>
        <w:t>Thông tư số 37/2019/TT-BYT ngày 30/12/2019 của Bộ trưởng Bộ Y tế quy định chế độ báo cáo thống kê ngành y tế.</w:t>
      </w:r>
    </w:p>
    <w:p w:rsidR="006A17C1" w:rsidRPr="00746AB4" w:rsidRDefault="006A17C1" w:rsidP="001A1280">
      <w:pPr>
        <w:spacing w:before="80" w:after="80" w:line="240" w:lineRule="auto"/>
        <w:ind w:firstLine="720"/>
        <w:jc w:val="both"/>
        <w:rPr>
          <w:rFonts w:ascii="Times New Roman" w:hAnsi="Times New Roman"/>
          <w:b/>
          <w:spacing w:val="-2"/>
          <w:sz w:val="28"/>
          <w:szCs w:val="28"/>
        </w:rPr>
      </w:pPr>
      <w:r>
        <w:rPr>
          <w:rFonts w:ascii="Times New Roman" w:hAnsi="Times New Roman"/>
          <w:b/>
          <w:spacing w:val="-2"/>
          <w:sz w:val="28"/>
          <w:szCs w:val="28"/>
        </w:rPr>
        <w:t>I</w:t>
      </w:r>
      <w:r w:rsidRPr="00746AB4">
        <w:rPr>
          <w:rFonts w:ascii="Times New Roman" w:hAnsi="Times New Roman"/>
          <w:b/>
          <w:spacing w:val="-2"/>
          <w:sz w:val="28"/>
          <w:szCs w:val="28"/>
        </w:rPr>
        <w:t xml:space="preserve">I. </w:t>
      </w:r>
      <w:r>
        <w:rPr>
          <w:rFonts w:ascii="Times New Roman" w:hAnsi="Times New Roman"/>
          <w:b/>
          <w:spacing w:val="-2"/>
          <w:sz w:val="28"/>
          <w:szCs w:val="28"/>
        </w:rPr>
        <w:t>KẾT QUẢ</w:t>
      </w:r>
      <w:r w:rsidRPr="00746AB4">
        <w:rPr>
          <w:rFonts w:ascii="Times New Roman" w:hAnsi="Times New Roman"/>
          <w:b/>
          <w:spacing w:val="-2"/>
          <w:sz w:val="28"/>
          <w:szCs w:val="28"/>
        </w:rPr>
        <w:t xml:space="preserve"> RÀ SOÁT</w:t>
      </w:r>
    </w:p>
    <w:p w:rsidR="006A17C1" w:rsidRDefault="006A17C1" w:rsidP="001A1280">
      <w:pPr>
        <w:spacing w:before="80" w:after="80" w:line="240" w:lineRule="auto"/>
        <w:ind w:firstLine="720"/>
        <w:jc w:val="both"/>
        <w:rPr>
          <w:rFonts w:ascii="Times New Roman" w:hAnsi="Times New Roman"/>
          <w:b/>
          <w:sz w:val="28"/>
          <w:szCs w:val="28"/>
        </w:rPr>
      </w:pPr>
      <w:r w:rsidRPr="00504E0B">
        <w:rPr>
          <w:rFonts w:ascii="Times New Roman" w:hAnsi="Times New Roman"/>
          <w:b/>
          <w:sz w:val="28"/>
          <w:szCs w:val="28"/>
        </w:rPr>
        <w:t xml:space="preserve">1. </w:t>
      </w:r>
      <w:r>
        <w:rPr>
          <w:rFonts w:ascii="Times New Roman" w:hAnsi="Times New Roman"/>
          <w:b/>
          <w:sz w:val="28"/>
          <w:szCs w:val="28"/>
        </w:rPr>
        <w:t>Kết quả chung</w:t>
      </w:r>
    </w:p>
    <w:p w:rsidR="00AD257B" w:rsidRPr="00AD257B" w:rsidRDefault="00AD257B" w:rsidP="001A1280">
      <w:pPr>
        <w:spacing w:before="80" w:after="80" w:line="240" w:lineRule="auto"/>
        <w:ind w:firstLine="720"/>
        <w:jc w:val="both"/>
        <w:rPr>
          <w:rFonts w:ascii="Times New Roman" w:hAnsi="Times New Roman"/>
          <w:sz w:val="28"/>
          <w:szCs w:val="28"/>
        </w:rPr>
      </w:pPr>
      <w:r w:rsidRPr="00B7590C">
        <w:rPr>
          <w:rFonts w:ascii="Times New Roman" w:hAnsi="Times New Roman"/>
          <w:sz w:val="28"/>
          <w:szCs w:val="28"/>
        </w:rPr>
        <w:t>Quá trình xây dựng Quyết định</w:t>
      </w:r>
      <w:r>
        <w:rPr>
          <w:rFonts w:ascii="Times New Roman" w:hAnsi="Times New Roman"/>
          <w:sz w:val="28"/>
          <w:szCs w:val="28"/>
        </w:rPr>
        <w:t xml:space="preserve"> đã thực hiện rà soát các văn bản quy phạm pháp luật có liên quan đến nội dung dự thảo </w:t>
      </w:r>
      <w:r w:rsidRPr="00B7590C">
        <w:rPr>
          <w:rFonts w:ascii="Times New Roman" w:hAnsi="Times New Roman"/>
          <w:sz w:val="28"/>
          <w:szCs w:val="28"/>
          <w:lang w:val="en-GB"/>
        </w:rPr>
        <w:t>Bộ chỉ tiêu giám sát, đánh giá về nông nghiệp, nông dân và nông thôn</w:t>
      </w:r>
      <w:r>
        <w:rPr>
          <w:rFonts w:ascii="Times New Roman" w:hAnsi="Times New Roman"/>
          <w:sz w:val="28"/>
          <w:szCs w:val="28"/>
          <w:lang w:val="en-GB"/>
        </w:rPr>
        <w:t xml:space="preserve">. Qua rà soát đã xác định được </w:t>
      </w:r>
      <w:r w:rsidR="00D61048">
        <w:rPr>
          <w:rFonts w:ascii="Times New Roman" w:hAnsi="Times New Roman"/>
          <w:sz w:val="28"/>
          <w:szCs w:val="28"/>
          <w:lang w:val="en-GB"/>
        </w:rPr>
        <w:t>25</w:t>
      </w:r>
      <w:r>
        <w:rPr>
          <w:rFonts w:ascii="Times New Roman" w:hAnsi="Times New Roman"/>
          <w:sz w:val="28"/>
          <w:szCs w:val="28"/>
          <w:lang w:val="en-GB"/>
        </w:rPr>
        <w:t xml:space="preserve"> văn bản quy phạm pháp luật liên quan đến dự thảo Quyết định, bao gồm các văn bản sau</w:t>
      </w:r>
      <w:r w:rsidR="00D61048">
        <w:rPr>
          <w:rFonts w:ascii="Times New Roman" w:hAnsi="Times New Roman"/>
          <w:sz w:val="28"/>
          <w:szCs w:val="28"/>
        </w:rPr>
        <w:t>: 06</w:t>
      </w:r>
      <w:r w:rsidRPr="00AD257B">
        <w:rPr>
          <w:rFonts w:ascii="Times New Roman" w:hAnsi="Times New Roman"/>
          <w:sz w:val="28"/>
          <w:szCs w:val="28"/>
        </w:rPr>
        <w:t xml:space="preserve"> Luật; 05 Nghị định của Chính phủ</w:t>
      </w:r>
      <w:r w:rsidR="00D61048">
        <w:rPr>
          <w:rFonts w:ascii="Times New Roman" w:hAnsi="Times New Roman"/>
          <w:sz w:val="28"/>
          <w:szCs w:val="28"/>
        </w:rPr>
        <w:t>; 02</w:t>
      </w:r>
      <w:r w:rsidRPr="00AD257B">
        <w:rPr>
          <w:rFonts w:ascii="Times New Roman" w:hAnsi="Times New Roman"/>
          <w:sz w:val="28"/>
          <w:szCs w:val="28"/>
        </w:rPr>
        <w:t xml:space="preserve"> Quyết định của Thủ tướng Chính phủ và 12 Thông tư của Bộ trưởng, Thủ trưởng cơ quan ngang bộ.</w:t>
      </w:r>
    </w:p>
    <w:p w:rsidR="006A17C1" w:rsidRDefault="006A17C1" w:rsidP="001A1280">
      <w:pPr>
        <w:spacing w:before="80" w:after="80" w:line="240" w:lineRule="auto"/>
        <w:ind w:firstLine="720"/>
        <w:jc w:val="both"/>
        <w:rPr>
          <w:rFonts w:ascii="Times New Roman" w:hAnsi="Times New Roman"/>
          <w:b/>
          <w:sz w:val="28"/>
          <w:szCs w:val="28"/>
        </w:rPr>
      </w:pPr>
      <w:r>
        <w:rPr>
          <w:rFonts w:ascii="Times New Roman" w:hAnsi="Times New Roman"/>
          <w:b/>
          <w:sz w:val="28"/>
          <w:szCs w:val="28"/>
        </w:rPr>
        <w:t>2. Kết quả cụ thể</w:t>
      </w:r>
    </w:p>
    <w:p w:rsidR="00577F86" w:rsidRPr="005D6928" w:rsidRDefault="00577F86" w:rsidP="001A1280">
      <w:pPr>
        <w:spacing w:before="80" w:after="80" w:line="240" w:lineRule="auto"/>
        <w:ind w:firstLine="720"/>
        <w:jc w:val="both"/>
        <w:rPr>
          <w:rFonts w:ascii="Times New Roman Bold" w:hAnsi="Times New Roman Bold"/>
          <w:b/>
          <w:i/>
          <w:spacing w:val="-6"/>
          <w:sz w:val="28"/>
          <w:szCs w:val="28"/>
        </w:rPr>
      </w:pPr>
      <w:r w:rsidRPr="005D6928">
        <w:rPr>
          <w:rFonts w:ascii="Times New Roman Bold" w:hAnsi="Times New Roman Bold"/>
          <w:b/>
          <w:i/>
          <w:spacing w:val="-2"/>
          <w:sz w:val="28"/>
          <w:szCs w:val="28"/>
        </w:rPr>
        <w:t>2</w:t>
      </w:r>
      <w:r w:rsidR="00AD257B" w:rsidRPr="005D6928">
        <w:rPr>
          <w:rFonts w:ascii="Times New Roman Bold" w:hAnsi="Times New Roman Bold"/>
          <w:b/>
          <w:i/>
          <w:spacing w:val="-2"/>
          <w:sz w:val="28"/>
          <w:szCs w:val="28"/>
        </w:rPr>
        <w:t xml:space="preserve">.1. Kết quả rà soát liên quan đến Nghị định số </w:t>
      </w:r>
      <w:r w:rsidRPr="005D6928">
        <w:rPr>
          <w:rFonts w:ascii="Times New Roman Bold" w:hAnsi="Times New Roman Bold"/>
          <w:b/>
          <w:i/>
          <w:spacing w:val="-2"/>
          <w:sz w:val="28"/>
          <w:szCs w:val="28"/>
        </w:rPr>
        <w:t xml:space="preserve">94/2022/NĐ-CP ngày 07/11/2022 của Chính phủ quy định nội dung chỉ tiêu thống kê thuộc hệ thống </w:t>
      </w:r>
      <w:r w:rsidRPr="005D6928">
        <w:rPr>
          <w:rFonts w:ascii="Times New Roman Bold" w:hAnsi="Times New Roman Bold"/>
          <w:b/>
          <w:i/>
          <w:spacing w:val="-6"/>
          <w:sz w:val="28"/>
          <w:szCs w:val="28"/>
        </w:rPr>
        <w:t>chỉ tiêu thống kê quốc gia và quy trình biên soạn chỉ tiêu tổng sản phẩm trong nước, chỉ tiêu tổng sản phẩm trên địa bàn tỉnh, thành phố trực thuộc trung ương</w:t>
      </w:r>
    </w:p>
    <w:p w:rsidR="008F17B0" w:rsidRDefault="008F17B0" w:rsidP="001A1280">
      <w:pPr>
        <w:spacing w:before="80" w:after="80" w:line="240" w:lineRule="auto"/>
        <w:ind w:firstLine="720"/>
        <w:jc w:val="both"/>
        <w:rPr>
          <w:rFonts w:ascii="Times New Roman" w:hAnsi="Times New Roman"/>
          <w:sz w:val="28"/>
          <w:szCs w:val="28"/>
        </w:rPr>
      </w:pPr>
      <w:r>
        <w:rPr>
          <w:rFonts w:ascii="Times New Roman" w:hAnsi="Times New Roman"/>
          <w:sz w:val="28"/>
          <w:szCs w:val="28"/>
        </w:rPr>
        <w:t>D</w:t>
      </w:r>
      <w:r w:rsidRPr="00CD243F">
        <w:rPr>
          <w:rFonts w:ascii="Times New Roman" w:hAnsi="Times New Roman"/>
          <w:sz w:val="28"/>
          <w:szCs w:val="28"/>
        </w:rPr>
        <w:t>ự thảo Bộ chỉ tiêu giám sát, đánh giá về nông nghiệp, nông dân và nông thôn</w:t>
      </w:r>
      <w:r>
        <w:rPr>
          <w:rFonts w:ascii="Times New Roman" w:hAnsi="Times New Roman"/>
          <w:sz w:val="28"/>
          <w:szCs w:val="28"/>
        </w:rPr>
        <w:t xml:space="preserve"> là h</w:t>
      </w:r>
      <w:r w:rsidRPr="008F17B0">
        <w:rPr>
          <w:rFonts w:ascii="Times New Roman" w:hAnsi="Times New Roman"/>
          <w:sz w:val="28"/>
          <w:szCs w:val="28"/>
        </w:rPr>
        <w:t>ệ thống chỉ tiêu thống kê bộ, ngành liên quan đến nhiều ngành, nhiều lĩnh vực, liên kết vùng. Do đó, dự thảo Bộ chỉ tiêu cần được xây dựng phù hợp với hệ thống chỉ tiêu thống kê quốc gia.</w:t>
      </w:r>
    </w:p>
    <w:p w:rsidR="00AD257B" w:rsidRPr="00CD243F" w:rsidRDefault="00577F86" w:rsidP="001A1280">
      <w:pPr>
        <w:spacing w:before="80" w:after="80" w:line="240" w:lineRule="auto"/>
        <w:ind w:firstLine="720"/>
        <w:jc w:val="both"/>
        <w:rPr>
          <w:rFonts w:ascii="Times New Roman" w:hAnsi="Times New Roman"/>
          <w:sz w:val="28"/>
          <w:szCs w:val="28"/>
        </w:rPr>
      </w:pPr>
      <w:r w:rsidRPr="00CD243F">
        <w:rPr>
          <w:rFonts w:ascii="Times New Roman" w:hAnsi="Times New Roman"/>
          <w:sz w:val="28"/>
          <w:szCs w:val="28"/>
        </w:rPr>
        <w:t>Nghị định số 94/2022/NĐ-CP</w:t>
      </w:r>
      <w:r w:rsidR="00AD257B" w:rsidRPr="00CD243F">
        <w:rPr>
          <w:rFonts w:ascii="Times New Roman" w:hAnsi="Times New Roman"/>
          <w:sz w:val="28"/>
          <w:szCs w:val="28"/>
        </w:rPr>
        <w:t xml:space="preserve"> quy định nội dung chỉ tiêu thống kê thuộc hệ thống chỉ tiêu thống kê quốc gia được ban hành ngày 0</w:t>
      </w:r>
      <w:r w:rsidR="00CD243F" w:rsidRPr="00CD243F">
        <w:rPr>
          <w:rFonts w:ascii="Times New Roman" w:hAnsi="Times New Roman"/>
          <w:sz w:val="28"/>
          <w:szCs w:val="28"/>
        </w:rPr>
        <w:t>7/11</w:t>
      </w:r>
      <w:r w:rsidR="00AD257B" w:rsidRPr="00CD243F">
        <w:rPr>
          <w:rFonts w:ascii="Times New Roman" w:hAnsi="Times New Roman"/>
          <w:sz w:val="28"/>
          <w:szCs w:val="28"/>
        </w:rPr>
        <w:t>/20</w:t>
      </w:r>
      <w:r w:rsidR="00CD243F" w:rsidRPr="00CD243F">
        <w:rPr>
          <w:rFonts w:ascii="Times New Roman" w:hAnsi="Times New Roman"/>
          <w:sz w:val="28"/>
          <w:szCs w:val="28"/>
        </w:rPr>
        <w:t>22</w:t>
      </w:r>
      <w:r w:rsidR="00AD257B" w:rsidRPr="00CD243F">
        <w:rPr>
          <w:rFonts w:ascii="Times New Roman" w:hAnsi="Times New Roman"/>
          <w:sz w:val="28"/>
          <w:szCs w:val="28"/>
        </w:rPr>
        <w:t xml:space="preserve">, do đó nội dung của một số chỉ tiêu thống kê chưa được cập nhật theo các văn bản quy phạm pháp luật trong thời gian gần đây. Vì vậy, việc rà soát văn bản pháp luật làm cơ sở cho việc </w:t>
      </w:r>
      <w:r w:rsidR="00CD243F" w:rsidRPr="00CD243F">
        <w:rPr>
          <w:rFonts w:ascii="Times New Roman" w:hAnsi="Times New Roman"/>
          <w:sz w:val="28"/>
          <w:szCs w:val="28"/>
        </w:rPr>
        <w:t>xây dựng dự thảo Quyết</w:t>
      </w:r>
      <w:r w:rsidR="00AD257B" w:rsidRPr="00CD243F">
        <w:rPr>
          <w:rFonts w:ascii="Times New Roman" w:hAnsi="Times New Roman"/>
          <w:sz w:val="28"/>
          <w:szCs w:val="28"/>
        </w:rPr>
        <w:t xml:space="preserve"> định </w:t>
      </w:r>
      <w:r w:rsidR="00CD243F" w:rsidRPr="00CD243F">
        <w:rPr>
          <w:rFonts w:ascii="Times New Roman" w:hAnsi="Times New Roman"/>
          <w:sz w:val="28"/>
          <w:szCs w:val="28"/>
        </w:rPr>
        <w:t xml:space="preserve">ban hành Bộ chỉ tiêu giám sát, đánh giá về nông nghiệp, nông dân và nông thôn </w:t>
      </w:r>
      <w:r w:rsidR="00AD257B" w:rsidRPr="00CD243F">
        <w:rPr>
          <w:rFonts w:ascii="Times New Roman" w:hAnsi="Times New Roman"/>
          <w:sz w:val="28"/>
          <w:szCs w:val="28"/>
        </w:rPr>
        <w:t>là việc làm cần thiết. Kết quả rà soát như sau:</w:t>
      </w:r>
    </w:p>
    <w:p w:rsidR="00AD257B" w:rsidRPr="00CD243F" w:rsidRDefault="00AD257B" w:rsidP="001A1280">
      <w:pPr>
        <w:spacing w:before="80" w:after="80" w:line="240" w:lineRule="auto"/>
        <w:ind w:firstLine="720"/>
        <w:jc w:val="both"/>
        <w:rPr>
          <w:rFonts w:ascii="Times New Roman" w:hAnsi="Times New Roman"/>
          <w:sz w:val="28"/>
          <w:szCs w:val="28"/>
        </w:rPr>
      </w:pPr>
      <w:r w:rsidRPr="00CD243F">
        <w:rPr>
          <w:rFonts w:ascii="Times New Roman" w:hAnsi="Times New Roman"/>
          <w:sz w:val="28"/>
          <w:szCs w:val="28"/>
        </w:rPr>
        <w:t>a) Đối với văn bản quy phạm pháp luật ban hành trước Nghị định số 9</w:t>
      </w:r>
      <w:r w:rsidR="00CD243F" w:rsidRPr="00CD243F">
        <w:rPr>
          <w:rFonts w:ascii="Times New Roman" w:hAnsi="Times New Roman"/>
          <w:sz w:val="28"/>
          <w:szCs w:val="28"/>
        </w:rPr>
        <w:t>4</w:t>
      </w:r>
      <w:r w:rsidRPr="00CD243F">
        <w:rPr>
          <w:rFonts w:ascii="Times New Roman" w:hAnsi="Times New Roman"/>
          <w:sz w:val="28"/>
          <w:szCs w:val="28"/>
        </w:rPr>
        <w:t>/20</w:t>
      </w:r>
      <w:r w:rsidR="00CD243F" w:rsidRPr="00CD243F">
        <w:rPr>
          <w:rFonts w:ascii="Times New Roman" w:hAnsi="Times New Roman"/>
          <w:sz w:val="28"/>
          <w:szCs w:val="28"/>
        </w:rPr>
        <w:t>22</w:t>
      </w:r>
      <w:r w:rsidRPr="00CD243F">
        <w:rPr>
          <w:rFonts w:ascii="Times New Roman" w:hAnsi="Times New Roman"/>
          <w:sz w:val="28"/>
          <w:szCs w:val="28"/>
        </w:rPr>
        <w:t xml:space="preserve">/NĐ-CP </w:t>
      </w:r>
    </w:p>
    <w:p w:rsidR="00AD257B" w:rsidRPr="008104AD" w:rsidRDefault="00AD257B" w:rsidP="001A1280">
      <w:pPr>
        <w:spacing w:before="80" w:after="80" w:line="240" w:lineRule="auto"/>
        <w:ind w:firstLine="720"/>
        <w:jc w:val="both"/>
        <w:rPr>
          <w:rFonts w:ascii="Times New Roman" w:hAnsi="Times New Roman"/>
          <w:sz w:val="28"/>
          <w:szCs w:val="28"/>
          <w:lang w:val="sv-SE"/>
        </w:rPr>
      </w:pPr>
      <w:r w:rsidRPr="00CD243F">
        <w:rPr>
          <w:rFonts w:ascii="Times New Roman" w:hAnsi="Times New Roman"/>
          <w:color w:val="FF0000"/>
          <w:sz w:val="28"/>
          <w:szCs w:val="28"/>
        </w:rPr>
        <w:t xml:space="preserve"> </w:t>
      </w:r>
      <w:r w:rsidRPr="008104AD">
        <w:rPr>
          <w:rFonts w:ascii="Times New Roman" w:hAnsi="Times New Roman"/>
          <w:sz w:val="28"/>
          <w:szCs w:val="28"/>
        </w:rPr>
        <w:t>Một số văn bản quy phạm pháp luật ban hành trước năm 20</w:t>
      </w:r>
      <w:r w:rsidR="00CD243F" w:rsidRPr="008104AD">
        <w:rPr>
          <w:rFonts w:ascii="Times New Roman" w:hAnsi="Times New Roman"/>
          <w:sz w:val="28"/>
          <w:szCs w:val="28"/>
        </w:rPr>
        <w:t>22</w:t>
      </w:r>
      <w:r w:rsidRPr="008104AD">
        <w:rPr>
          <w:rFonts w:ascii="Times New Roman" w:hAnsi="Times New Roman"/>
          <w:sz w:val="28"/>
          <w:szCs w:val="28"/>
        </w:rPr>
        <w:t xml:space="preserve"> đến nay vẫn còn hiệu lực:</w:t>
      </w:r>
      <w:r w:rsidR="00CD243F" w:rsidRPr="008104AD">
        <w:rPr>
          <w:rFonts w:ascii="Times New Roman" w:hAnsi="Times New Roman"/>
          <w:sz w:val="28"/>
          <w:szCs w:val="28"/>
        </w:rPr>
        <w:t xml:space="preserve"> Luật Lâm nghiệp số 16/2017/QH14; Luật Trồng trọt số 31/2018/QH14; Luật Giáo dục số 43/2019/QH14; Luật Doanh nghiệp số </w:t>
      </w:r>
      <w:r w:rsidR="00CD243F" w:rsidRPr="008104AD">
        <w:rPr>
          <w:rFonts w:ascii="Times New Roman" w:hAnsi="Times New Roman"/>
          <w:sz w:val="28"/>
          <w:szCs w:val="28"/>
          <w:lang w:val="nl-NL"/>
        </w:rPr>
        <w:t>59/2020/QH14</w:t>
      </w:r>
      <w:r w:rsidRPr="008104AD">
        <w:rPr>
          <w:rFonts w:ascii="Times New Roman" w:hAnsi="Times New Roman"/>
          <w:sz w:val="28"/>
          <w:szCs w:val="28"/>
          <w:lang w:val="sv-SE"/>
        </w:rPr>
        <w:t>;</w:t>
      </w:r>
      <w:r w:rsidR="00CD243F" w:rsidRPr="008104AD">
        <w:rPr>
          <w:rFonts w:ascii="Times New Roman" w:hAnsi="Times New Roman"/>
          <w:sz w:val="28"/>
          <w:szCs w:val="28"/>
          <w:lang w:val="sv-SE"/>
        </w:rPr>
        <w:t xml:space="preserve"> </w:t>
      </w:r>
      <w:r w:rsidR="00CD243F" w:rsidRPr="008104AD">
        <w:rPr>
          <w:rFonts w:ascii="Times New Roman" w:hAnsi="Times New Roman"/>
          <w:sz w:val="28"/>
          <w:szCs w:val="28"/>
        </w:rPr>
        <w:t>Nghị định số 26/2019/NĐ-</w:t>
      </w:r>
      <w:r w:rsidR="00CD243F" w:rsidRPr="008104AD">
        <w:rPr>
          <w:rFonts w:ascii="Times New Roman" w:hAnsi="Times New Roman"/>
          <w:sz w:val="28"/>
          <w:szCs w:val="28"/>
          <w:lang w:val="vi-VN"/>
        </w:rPr>
        <w:t>CP</w:t>
      </w:r>
      <w:r w:rsidR="00CD243F" w:rsidRPr="008104AD">
        <w:rPr>
          <w:rFonts w:ascii="Times New Roman" w:hAnsi="Times New Roman"/>
          <w:sz w:val="28"/>
          <w:szCs w:val="28"/>
        </w:rPr>
        <w:t xml:space="preserve"> </w:t>
      </w:r>
      <w:r w:rsidR="00CD243F" w:rsidRPr="008104AD">
        <w:rPr>
          <w:rFonts w:ascii="Times New Roman" w:hAnsi="Times New Roman"/>
          <w:iCs/>
          <w:sz w:val="28"/>
          <w:szCs w:val="28"/>
          <w:lang w:val="vi-VN"/>
        </w:rPr>
        <w:t>ngày</w:t>
      </w:r>
      <w:r w:rsidR="00CD243F" w:rsidRPr="008104AD">
        <w:rPr>
          <w:rFonts w:ascii="Times New Roman" w:hAnsi="Times New Roman"/>
          <w:iCs/>
          <w:sz w:val="28"/>
          <w:szCs w:val="28"/>
        </w:rPr>
        <w:t xml:space="preserve"> 08</w:t>
      </w:r>
      <w:r w:rsidR="008104AD" w:rsidRPr="008104AD">
        <w:rPr>
          <w:rFonts w:ascii="Times New Roman" w:hAnsi="Times New Roman"/>
          <w:iCs/>
          <w:sz w:val="28"/>
          <w:szCs w:val="28"/>
        </w:rPr>
        <w:t>/</w:t>
      </w:r>
      <w:r w:rsidR="00CD243F" w:rsidRPr="008104AD">
        <w:rPr>
          <w:rFonts w:ascii="Times New Roman" w:hAnsi="Times New Roman"/>
          <w:iCs/>
          <w:sz w:val="28"/>
          <w:szCs w:val="28"/>
        </w:rPr>
        <w:t>3</w:t>
      </w:r>
      <w:r w:rsidR="008104AD" w:rsidRPr="008104AD">
        <w:rPr>
          <w:rFonts w:ascii="Times New Roman" w:hAnsi="Times New Roman"/>
          <w:iCs/>
          <w:sz w:val="28"/>
          <w:szCs w:val="28"/>
        </w:rPr>
        <w:t>/</w:t>
      </w:r>
      <w:r w:rsidR="00CD243F" w:rsidRPr="008104AD">
        <w:rPr>
          <w:rFonts w:ascii="Times New Roman" w:hAnsi="Times New Roman"/>
          <w:iCs/>
          <w:sz w:val="28"/>
          <w:szCs w:val="28"/>
          <w:lang w:val="vi-VN"/>
        </w:rPr>
        <w:t>201</w:t>
      </w:r>
      <w:r w:rsidR="00CD243F" w:rsidRPr="008104AD">
        <w:rPr>
          <w:rFonts w:ascii="Times New Roman" w:hAnsi="Times New Roman"/>
          <w:iCs/>
          <w:sz w:val="28"/>
          <w:szCs w:val="28"/>
        </w:rPr>
        <w:t>9</w:t>
      </w:r>
      <w:r w:rsidR="00CD243F" w:rsidRPr="008104AD">
        <w:rPr>
          <w:rFonts w:ascii="Times New Roman" w:hAnsi="Times New Roman"/>
          <w:sz w:val="28"/>
          <w:szCs w:val="28"/>
        </w:rPr>
        <w:t xml:space="preserve"> của Chính phủ </w:t>
      </w:r>
      <w:r w:rsidR="00CD243F" w:rsidRPr="008104AD">
        <w:rPr>
          <w:rFonts w:ascii="Times New Roman" w:hAnsi="Times New Roman"/>
          <w:sz w:val="28"/>
          <w:szCs w:val="28"/>
        </w:rPr>
        <w:lastRenderedPageBreak/>
        <w:t>quy định chi tiết một số điều và biện pháp thi hành Luật Thủy sản</w:t>
      </w:r>
      <w:r w:rsidR="008104AD" w:rsidRPr="008104AD">
        <w:rPr>
          <w:rFonts w:ascii="Times New Roman" w:hAnsi="Times New Roman"/>
          <w:sz w:val="28"/>
          <w:szCs w:val="28"/>
        </w:rPr>
        <w:t>;</w:t>
      </w:r>
      <w:r w:rsidR="00CD243F" w:rsidRPr="008104AD">
        <w:rPr>
          <w:rFonts w:ascii="Times New Roman" w:hAnsi="Times New Roman"/>
          <w:sz w:val="28"/>
          <w:szCs w:val="28"/>
        </w:rPr>
        <w:t xml:space="preserve"> Nghị định số 13/2020/NĐ-CP ngày 21</w:t>
      </w:r>
      <w:r w:rsidR="008104AD" w:rsidRPr="008104AD">
        <w:rPr>
          <w:rFonts w:ascii="Times New Roman" w:hAnsi="Times New Roman"/>
          <w:sz w:val="28"/>
          <w:szCs w:val="28"/>
        </w:rPr>
        <w:t>/</w:t>
      </w:r>
      <w:r w:rsidR="00CD243F" w:rsidRPr="008104AD">
        <w:rPr>
          <w:rFonts w:ascii="Times New Roman" w:hAnsi="Times New Roman"/>
          <w:sz w:val="28"/>
          <w:szCs w:val="28"/>
        </w:rPr>
        <w:t>01</w:t>
      </w:r>
      <w:r w:rsidR="008104AD" w:rsidRPr="008104AD">
        <w:rPr>
          <w:rFonts w:ascii="Times New Roman" w:hAnsi="Times New Roman"/>
          <w:sz w:val="28"/>
          <w:szCs w:val="28"/>
        </w:rPr>
        <w:t>/</w:t>
      </w:r>
      <w:r w:rsidR="00CD243F" w:rsidRPr="008104AD">
        <w:rPr>
          <w:rFonts w:ascii="Times New Roman" w:hAnsi="Times New Roman"/>
          <w:sz w:val="28"/>
          <w:szCs w:val="28"/>
        </w:rPr>
        <w:t>2020 của Chính phủ hướng dẫn chi tiết Luật Chăn nuôi: Liên quan đến các chỉ tiêu về chăn nuôi</w:t>
      </w:r>
      <w:r w:rsidR="008104AD" w:rsidRPr="008104AD">
        <w:rPr>
          <w:rFonts w:ascii="Times New Roman" w:hAnsi="Times New Roman"/>
          <w:sz w:val="28"/>
          <w:szCs w:val="28"/>
        </w:rPr>
        <w:t>;</w:t>
      </w:r>
      <w:r w:rsidR="00CD243F" w:rsidRPr="008104AD">
        <w:rPr>
          <w:rFonts w:ascii="Times New Roman" w:hAnsi="Times New Roman"/>
          <w:sz w:val="28"/>
          <w:szCs w:val="28"/>
        </w:rPr>
        <w:t xml:space="preserve"> Nghị định số 07/2021/NĐ-CP ngày 27</w:t>
      </w:r>
      <w:r w:rsidR="008104AD" w:rsidRPr="008104AD">
        <w:rPr>
          <w:rFonts w:ascii="Times New Roman" w:hAnsi="Times New Roman"/>
          <w:sz w:val="28"/>
          <w:szCs w:val="28"/>
        </w:rPr>
        <w:t>/</w:t>
      </w:r>
      <w:r w:rsidR="00CD243F" w:rsidRPr="008104AD">
        <w:rPr>
          <w:rFonts w:ascii="Times New Roman" w:hAnsi="Times New Roman"/>
          <w:sz w:val="28"/>
          <w:szCs w:val="28"/>
        </w:rPr>
        <w:t>01</w:t>
      </w:r>
      <w:r w:rsidR="008104AD" w:rsidRPr="008104AD">
        <w:rPr>
          <w:rFonts w:ascii="Times New Roman" w:hAnsi="Times New Roman"/>
          <w:sz w:val="28"/>
          <w:szCs w:val="28"/>
        </w:rPr>
        <w:t>/</w:t>
      </w:r>
      <w:r w:rsidR="00CD243F" w:rsidRPr="008104AD">
        <w:rPr>
          <w:rFonts w:ascii="Times New Roman" w:hAnsi="Times New Roman"/>
          <w:sz w:val="28"/>
          <w:szCs w:val="28"/>
        </w:rPr>
        <w:t>2021 của Chính phủ quy định chuẩn nghèo đa chiều giai đoạn 2021-2025:</w:t>
      </w:r>
      <w:r w:rsidRPr="008104AD">
        <w:rPr>
          <w:rFonts w:ascii="Times New Roman" w:hAnsi="Times New Roman"/>
          <w:sz w:val="28"/>
          <w:szCs w:val="28"/>
          <w:lang w:val="sv-SE"/>
        </w:rPr>
        <w:t xml:space="preserve">... Do vậy, nội dung </w:t>
      </w:r>
      <w:r w:rsidR="00CD243F" w:rsidRPr="008104AD">
        <w:rPr>
          <w:rFonts w:ascii="Times New Roman" w:hAnsi="Times New Roman"/>
          <w:sz w:val="28"/>
          <w:szCs w:val="28"/>
          <w:lang w:val="sv-SE"/>
        </w:rPr>
        <w:t xml:space="preserve">các </w:t>
      </w:r>
      <w:r w:rsidRPr="008104AD">
        <w:rPr>
          <w:rFonts w:ascii="Times New Roman" w:hAnsi="Times New Roman"/>
          <w:sz w:val="28"/>
          <w:szCs w:val="28"/>
          <w:lang w:val="sv-SE"/>
        </w:rPr>
        <w:t>chỉ tiêu thống kê liên quan đến các Luật này vẫn còn giá trị thực hiện.</w:t>
      </w:r>
    </w:p>
    <w:p w:rsidR="00AD257B" w:rsidRDefault="00AD257B" w:rsidP="001A1280">
      <w:pPr>
        <w:spacing w:before="80" w:after="80" w:line="240" w:lineRule="auto"/>
        <w:ind w:firstLine="720"/>
        <w:jc w:val="both"/>
        <w:rPr>
          <w:rFonts w:ascii="Times New Roman" w:hAnsi="Times New Roman"/>
          <w:sz w:val="28"/>
          <w:szCs w:val="28"/>
        </w:rPr>
      </w:pPr>
      <w:r w:rsidRPr="00CD243F">
        <w:rPr>
          <w:rFonts w:ascii="Times New Roman" w:hAnsi="Times New Roman"/>
          <w:sz w:val="28"/>
          <w:szCs w:val="28"/>
          <w:lang w:val="sv-SE"/>
        </w:rPr>
        <w:t xml:space="preserve">b) Đối với văn bản </w:t>
      </w:r>
      <w:r w:rsidRPr="00CD243F">
        <w:rPr>
          <w:rFonts w:ascii="Times New Roman" w:hAnsi="Times New Roman"/>
          <w:sz w:val="28"/>
          <w:szCs w:val="28"/>
        </w:rPr>
        <w:t>quy phạm pháp luật</w:t>
      </w:r>
      <w:r w:rsidRPr="00CD243F">
        <w:rPr>
          <w:rFonts w:ascii="Times New Roman" w:hAnsi="Times New Roman"/>
          <w:sz w:val="28"/>
          <w:szCs w:val="28"/>
          <w:lang w:val="sv-SE"/>
        </w:rPr>
        <w:t xml:space="preserve"> ban hành sau </w:t>
      </w:r>
      <w:r w:rsidRPr="00CD243F">
        <w:rPr>
          <w:rFonts w:ascii="Times New Roman" w:hAnsi="Times New Roman"/>
          <w:sz w:val="28"/>
          <w:szCs w:val="28"/>
        </w:rPr>
        <w:t>Nghị định số 9</w:t>
      </w:r>
      <w:r w:rsidR="00CD243F" w:rsidRPr="00CD243F">
        <w:rPr>
          <w:rFonts w:ascii="Times New Roman" w:hAnsi="Times New Roman"/>
          <w:sz w:val="28"/>
          <w:szCs w:val="28"/>
        </w:rPr>
        <w:t>4/2022</w:t>
      </w:r>
      <w:r w:rsidRPr="00CD243F">
        <w:rPr>
          <w:rFonts w:ascii="Times New Roman" w:hAnsi="Times New Roman"/>
          <w:sz w:val="28"/>
          <w:szCs w:val="28"/>
        </w:rPr>
        <w:t>/NĐ-CP</w:t>
      </w:r>
    </w:p>
    <w:p w:rsidR="00AD257B" w:rsidRPr="00AC01B8" w:rsidRDefault="005D6928" w:rsidP="001A1280">
      <w:pPr>
        <w:spacing w:before="80" w:after="80" w:line="240" w:lineRule="auto"/>
        <w:ind w:firstLine="720"/>
        <w:jc w:val="both"/>
        <w:rPr>
          <w:rFonts w:ascii="Times New Roman" w:hAnsi="Times New Roman"/>
          <w:sz w:val="28"/>
          <w:szCs w:val="28"/>
        </w:rPr>
      </w:pPr>
      <w:r w:rsidRPr="00AC01B8">
        <w:rPr>
          <w:rFonts w:ascii="Times New Roman" w:hAnsi="Times New Roman"/>
          <w:sz w:val="28"/>
          <w:szCs w:val="28"/>
        </w:rPr>
        <w:t>Những văn bản quy phạm pháp luật ban hành sau khi Nghị định số 94/2022/NĐ-CP có hiệu lực</w:t>
      </w:r>
      <w:r w:rsidR="00E9053E" w:rsidRPr="00AC01B8">
        <w:rPr>
          <w:rFonts w:ascii="Times New Roman" w:hAnsi="Times New Roman"/>
          <w:sz w:val="28"/>
          <w:szCs w:val="28"/>
        </w:rPr>
        <w:t xml:space="preserve">: </w:t>
      </w:r>
      <w:r w:rsidR="00CD243F" w:rsidRPr="00AC01B8">
        <w:rPr>
          <w:rFonts w:ascii="Times New Roman" w:hAnsi="Times New Roman"/>
          <w:sz w:val="28"/>
          <w:szCs w:val="28"/>
          <w:lang w:val="pt-BR"/>
        </w:rPr>
        <w:t>Luật Đất đai số 31/2024/QH15</w:t>
      </w:r>
      <w:r w:rsidR="008104AD" w:rsidRPr="00AC01B8">
        <w:rPr>
          <w:rFonts w:ascii="Times New Roman" w:hAnsi="Times New Roman"/>
          <w:sz w:val="28"/>
          <w:szCs w:val="28"/>
          <w:lang w:val="pt-BR"/>
        </w:rPr>
        <w:t xml:space="preserve">; </w:t>
      </w:r>
      <w:r w:rsidR="008104AD" w:rsidRPr="00AC01B8">
        <w:rPr>
          <w:rFonts w:ascii="Times New Roman" w:hAnsi="Times New Roman"/>
          <w:sz w:val="28"/>
          <w:szCs w:val="28"/>
        </w:rPr>
        <w:t>Luật Hợp tác xã số 17</w:t>
      </w:r>
      <w:r w:rsidR="008104AD" w:rsidRPr="00AC01B8">
        <w:rPr>
          <w:rFonts w:ascii="Times New Roman" w:hAnsi="Times New Roman"/>
          <w:sz w:val="28"/>
          <w:szCs w:val="28"/>
          <w:lang w:val="nl-NL"/>
        </w:rPr>
        <w:t>/2023/QH15</w:t>
      </w:r>
      <w:r w:rsidR="00E9053E" w:rsidRPr="00AC01B8">
        <w:rPr>
          <w:rFonts w:ascii="Times New Roman" w:hAnsi="Times New Roman"/>
          <w:sz w:val="28"/>
          <w:szCs w:val="28"/>
        </w:rPr>
        <w:t>.</w:t>
      </w:r>
      <w:r w:rsidR="008104AD" w:rsidRPr="00AC01B8">
        <w:rPr>
          <w:rFonts w:ascii="Times New Roman" w:hAnsi="Times New Roman"/>
          <w:sz w:val="28"/>
          <w:szCs w:val="28"/>
          <w:lang w:val="nl-NL"/>
        </w:rPr>
        <w:t>..</w:t>
      </w:r>
      <w:r w:rsidR="00E9053E" w:rsidRPr="00AC01B8">
        <w:rPr>
          <w:rFonts w:ascii="Times New Roman" w:hAnsi="Times New Roman"/>
          <w:sz w:val="28"/>
          <w:szCs w:val="28"/>
          <w:lang w:val="nl-NL"/>
        </w:rPr>
        <w:t xml:space="preserve"> </w:t>
      </w:r>
      <w:r w:rsidR="00AD257B" w:rsidRPr="00AC01B8">
        <w:rPr>
          <w:rFonts w:ascii="Times New Roman" w:hAnsi="Times New Roman"/>
          <w:sz w:val="28"/>
          <w:szCs w:val="28"/>
        </w:rPr>
        <w:t xml:space="preserve">Do vậy, khi xây dựng </w:t>
      </w:r>
      <w:r w:rsidR="00A60D3A" w:rsidRPr="00AC01B8">
        <w:rPr>
          <w:rFonts w:ascii="Times New Roman" w:hAnsi="Times New Roman"/>
          <w:sz w:val="28"/>
          <w:szCs w:val="28"/>
        </w:rPr>
        <w:t>Quyết</w:t>
      </w:r>
      <w:r w:rsidR="00AD257B" w:rsidRPr="00AC01B8">
        <w:rPr>
          <w:rFonts w:ascii="Times New Roman" w:hAnsi="Times New Roman"/>
          <w:sz w:val="28"/>
          <w:szCs w:val="28"/>
        </w:rPr>
        <w:t xml:space="preserve"> định cần phải rà soát để </w:t>
      </w:r>
      <w:r w:rsidR="00E9053E" w:rsidRPr="00AC01B8">
        <w:rPr>
          <w:rFonts w:ascii="Times New Roman" w:hAnsi="Times New Roman"/>
          <w:sz w:val="28"/>
          <w:szCs w:val="28"/>
        </w:rPr>
        <w:t xml:space="preserve">bảo đảm </w:t>
      </w:r>
      <w:r w:rsidR="00AD257B" w:rsidRPr="00AC01B8">
        <w:rPr>
          <w:rFonts w:ascii="Times New Roman" w:hAnsi="Times New Roman"/>
          <w:sz w:val="28"/>
          <w:szCs w:val="28"/>
        </w:rPr>
        <w:t>phù hợp với quy định của văn bản hiện hành.</w:t>
      </w:r>
    </w:p>
    <w:p w:rsidR="003C70D3" w:rsidRPr="006C2C01" w:rsidRDefault="003C70D3" w:rsidP="001A1280">
      <w:pPr>
        <w:spacing w:before="80" w:after="80" w:line="240" w:lineRule="auto"/>
        <w:ind w:firstLine="720"/>
        <w:jc w:val="both"/>
        <w:rPr>
          <w:rFonts w:ascii="Times New Roman" w:hAnsi="Times New Roman"/>
          <w:spacing w:val="-4"/>
          <w:sz w:val="28"/>
          <w:szCs w:val="28"/>
        </w:rPr>
      </w:pPr>
      <w:r w:rsidRPr="006C2C01">
        <w:rPr>
          <w:rFonts w:ascii="Times New Roman" w:hAnsi="Times New Roman"/>
          <w:spacing w:val="-4"/>
          <w:sz w:val="28"/>
          <w:szCs w:val="28"/>
        </w:rPr>
        <w:t>Ví dụ:</w:t>
      </w:r>
    </w:p>
    <w:p w:rsidR="003C70D3" w:rsidRPr="003D60A5" w:rsidRDefault="003C70D3" w:rsidP="001A1280">
      <w:pPr>
        <w:spacing w:before="80" w:after="80" w:line="240" w:lineRule="auto"/>
        <w:ind w:firstLine="720"/>
        <w:jc w:val="both"/>
        <w:rPr>
          <w:rFonts w:ascii="Times New Roman" w:hAnsi="Times New Roman"/>
          <w:i/>
          <w:sz w:val="28"/>
          <w:szCs w:val="28"/>
        </w:rPr>
      </w:pPr>
      <w:r w:rsidRPr="003D60A5">
        <w:rPr>
          <w:rFonts w:ascii="Times New Roman" w:hAnsi="Times New Roman"/>
          <w:sz w:val="28"/>
          <w:szCs w:val="28"/>
        </w:rPr>
        <w:t>- Nội dung chỉ tiêu mã số 0101 “Diện tích đất nông nghiệp và Tỷ lệ đất nông nghiệp so với diện tích đất tự nhiên”</w:t>
      </w:r>
      <w:r w:rsidR="006C2C01" w:rsidRPr="003D60A5">
        <w:rPr>
          <w:rFonts w:ascii="Times New Roman" w:hAnsi="Times New Roman"/>
          <w:sz w:val="28"/>
          <w:szCs w:val="28"/>
        </w:rPr>
        <w:t xml:space="preserve"> phải được chuẩn hóa theo quy định tại khoản 2 Điều 9 Luật Đất đai, cụ thể: </w:t>
      </w:r>
      <w:r w:rsidR="006C2C01" w:rsidRPr="003D60A5">
        <w:rPr>
          <w:rFonts w:ascii="Times New Roman" w:hAnsi="Times New Roman"/>
          <w:i/>
          <w:sz w:val="28"/>
          <w:szCs w:val="28"/>
        </w:rPr>
        <w:t>Gộp “</w:t>
      </w:r>
      <w:r w:rsidRPr="003D60A5">
        <w:rPr>
          <w:rFonts w:ascii="Times New Roman" w:hAnsi="Times New Roman"/>
          <w:i/>
          <w:sz w:val="28"/>
          <w:szCs w:val="28"/>
        </w:rPr>
        <w:t>đất rừng đặc dụng, đất rừng phòng hộ, đất rừng sản xuất</w:t>
      </w:r>
      <w:r w:rsidR="006C2C01" w:rsidRPr="003D60A5">
        <w:rPr>
          <w:rFonts w:ascii="Times New Roman" w:hAnsi="Times New Roman"/>
          <w:i/>
          <w:sz w:val="28"/>
          <w:szCs w:val="28"/>
        </w:rPr>
        <w:t>”</w:t>
      </w:r>
      <w:r w:rsidRPr="003D60A5">
        <w:rPr>
          <w:rFonts w:ascii="Times New Roman" w:hAnsi="Times New Roman"/>
          <w:i/>
          <w:sz w:val="28"/>
          <w:szCs w:val="28"/>
        </w:rPr>
        <w:t xml:space="preserve"> thuộc </w:t>
      </w:r>
      <w:r w:rsidR="006C2C01" w:rsidRPr="003D60A5">
        <w:rPr>
          <w:rFonts w:ascii="Times New Roman" w:hAnsi="Times New Roman"/>
          <w:i/>
          <w:sz w:val="28"/>
          <w:szCs w:val="28"/>
        </w:rPr>
        <w:t>“Đ</w:t>
      </w:r>
      <w:r w:rsidRPr="003D60A5">
        <w:rPr>
          <w:rFonts w:ascii="Times New Roman" w:hAnsi="Times New Roman"/>
          <w:i/>
          <w:sz w:val="28"/>
          <w:szCs w:val="28"/>
        </w:rPr>
        <w:t>ất lâm nghiệp</w:t>
      </w:r>
      <w:r w:rsidR="006C2C01" w:rsidRPr="003D60A5">
        <w:rPr>
          <w:rFonts w:ascii="Times New Roman" w:hAnsi="Times New Roman"/>
          <w:i/>
          <w:sz w:val="28"/>
          <w:szCs w:val="28"/>
        </w:rPr>
        <w:t>”</w:t>
      </w:r>
      <w:r w:rsidRPr="003D60A5">
        <w:rPr>
          <w:rFonts w:ascii="Times New Roman" w:hAnsi="Times New Roman"/>
          <w:i/>
          <w:sz w:val="28"/>
          <w:szCs w:val="28"/>
        </w:rPr>
        <w:t>;</w:t>
      </w:r>
      <w:r w:rsidR="006C2C01" w:rsidRPr="003D60A5">
        <w:rPr>
          <w:rFonts w:ascii="Times New Roman" w:hAnsi="Times New Roman"/>
          <w:i/>
          <w:sz w:val="28"/>
          <w:szCs w:val="28"/>
        </w:rPr>
        <w:t xml:space="preserve"> đồng thời, bổ sung “Đ</w:t>
      </w:r>
      <w:r w:rsidRPr="003D60A5">
        <w:rPr>
          <w:rFonts w:ascii="Times New Roman" w:hAnsi="Times New Roman"/>
          <w:i/>
          <w:sz w:val="28"/>
          <w:szCs w:val="28"/>
        </w:rPr>
        <w:t>ất chăn nuôi tậ</w:t>
      </w:r>
      <w:r w:rsidR="006C2C01" w:rsidRPr="003D60A5">
        <w:rPr>
          <w:rFonts w:ascii="Times New Roman" w:hAnsi="Times New Roman"/>
          <w:i/>
          <w:sz w:val="28"/>
          <w:szCs w:val="28"/>
        </w:rPr>
        <w:t>p trung”.</w:t>
      </w:r>
    </w:p>
    <w:p w:rsidR="00086D7B" w:rsidRPr="003D60A5" w:rsidRDefault="00086D7B" w:rsidP="001A1280">
      <w:pPr>
        <w:spacing w:before="80" w:after="80" w:line="240" w:lineRule="auto"/>
        <w:ind w:firstLine="720"/>
        <w:jc w:val="both"/>
        <w:rPr>
          <w:rFonts w:ascii="Times New Roman" w:hAnsi="Times New Roman"/>
          <w:i/>
          <w:sz w:val="28"/>
          <w:szCs w:val="28"/>
        </w:rPr>
      </w:pPr>
      <w:r w:rsidRPr="003D60A5">
        <w:rPr>
          <w:rFonts w:ascii="Times New Roman" w:hAnsi="Times New Roman"/>
          <w:sz w:val="28"/>
          <w:szCs w:val="28"/>
        </w:rPr>
        <w:t xml:space="preserve">- Nội dung chỉ tiêu mã số 0114 “Số lượng tổ hợp tác nông nghiệp” phải được chuẩn hóa theo quy định tại khoản </w:t>
      </w:r>
      <w:r w:rsidR="004B4F34" w:rsidRPr="003D60A5">
        <w:rPr>
          <w:rFonts w:ascii="Times New Roman" w:hAnsi="Times New Roman"/>
          <w:sz w:val="28"/>
          <w:szCs w:val="28"/>
        </w:rPr>
        <w:t>7</w:t>
      </w:r>
      <w:r w:rsidRPr="003D60A5">
        <w:rPr>
          <w:rFonts w:ascii="Times New Roman" w:hAnsi="Times New Roman"/>
          <w:sz w:val="28"/>
          <w:szCs w:val="28"/>
        </w:rPr>
        <w:t xml:space="preserve"> Điề</w:t>
      </w:r>
      <w:r w:rsidR="004B4F34" w:rsidRPr="003D60A5">
        <w:rPr>
          <w:rFonts w:ascii="Times New Roman" w:hAnsi="Times New Roman"/>
          <w:sz w:val="28"/>
          <w:szCs w:val="28"/>
        </w:rPr>
        <w:t>u 4</w:t>
      </w:r>
      <w:r w:rsidRPr="003D60A5">
        <w:rPr>
          <w:rFonts w:ascii="Times New Roman" w:hAnsi="Times New Roman"/>
          <w:sz w:val="28"/>
          <w:szCs w:val="28"/>
        </w:rPr>
        <w:t xml:space="preserve"> Luật </w:t>
      </w:r>
      <w:r w:rsidR="004B4F34" w:rsidRPr="003D60A5">
        <w:rPr>
          <w:rFonts w:ascii="Times New Roman" w:hAnsi="Times New Roman"/>
          <w:sz w:val="28"/>
          <w:szCs w:val="28"/>
        </w:rPr>
        <w:t>Hợp tác xã</w:t>
      </w:r>
      <w:r w:rsidRPr="003D60A5">
        <w:rPr>
          <w:rFonts w:ascii="Times New Roman" w:hAnsi="Times New Roman"/>
          <w:sz w:val="28"/>
          <w:szCs w:val="28"/>
        </w:rPr>
        <w:t>, cụ thể</w:t>
      </w:r>
      <w:r w:rsidR="004B4F34" w:rsidRPr="003D60A5">
        <w:rPr>
          <w:rFonts w:ascii="Times New Roman" w:hAnsi="Times New Roman"/>
          <w:sz w:val="28"/>
          <w:szCs w:val="28"/>
        </w:rPr>
        <w:t xml:space="preserve">: </w:t>
      </w:r>
      <w:r w:rsidR="004B4F34" w:rsidRPr="003D60A5">
        <w:rPr>
          <w:rFonts w:ascii="Times New Roman" w:hAnsi="Times New Roman"/>
          <w:i/>
          <w:sz w:val="28"/>
          <w:szCs w:val="28"/>
        </w:rPr>
        <w:t>“</w:t>
      </w:r>
      <w:r w:rsidRPr="003D60A5">
        <w:rPr>
          <w:rFonts w:ascii="Times New Roman" w:hAnsi="Times New Roman"/>
          <w:i/>
          <w:sz w:val="28"/>
          <w:szCs w:val="28"/>
        </w:rPr>
        <w:t>Tổ hợp tác là tổ chức không có tư cách pháp nhân, được hình thành trên cơ sở hợp đồng hợp tác do ít nhất 02 thành viên tự nguyện thành lập, cùng góp vốn, góp sức lao động để thực hiện những công việc nhất định, cùng hưởng lợi và cùng chịu trách nhiệm</w:t>
      </w:r>
      <w:r w:rsidR="004B4F34" w:rsidRPr="003D60A5">
        <w:rPr>
          <w:rFonts w:ascii="Times New Roman" w:hAnsi="Times New Roman"/>
          <w:i/>
          <w:sz w:val="28"/>
          <w:szCs w:val="28"/>
        </w:rPr>
        <w:t>”</w:t>
      </w:r>
      <w:r w:rsidRPr="003D60A5">
        <w:rPr>
          <w:rFonts w:ascii="Times New Roman" w:hAnsi="Times New Roman"/>
          <w:i/>
          <w:sz w:val="28"/>
          <w:szCs w:val="28"/>
        </w:rPr>
        <w:t>.</w:t>
      </w:r>
    </w:p>
    <w:p w:rsidR="00AD257B" w:rsidRPr="00A60D3A" w:rsidRDefault="00AD257B" w:rsidP="001A1280">
      <w:pPr>
        <w:spacing w:before="80" w:after="80" w:line="240" w:lineRule="auto"/>
        <w:ind w:firstLine="720"/>
        <w:jc w:val="both"/>
        <w:rPr>
          <w:rFonts w:ascii="Times New Roman" w:hAnsi="Times New Roman"/>
          <w:spacing w:val="-6"/>
          <w:sz w:val="28"/>
          <w:szCs w:val="28"/>
        </w:rPr>
      </w:pPr>
      <w:r w:rsidRPr="00A60D3A">
        <w:rPr>
          <w:rFonts w:ascii="Times New Roman" w:hAnsi="Times New Roman"/>
          <w:iCs/>
          <w:spacing w:val="-6"/>
          <w:sz w:val="28"/>
          <w:szCs w:val="28"/>
          <w:shd w:val="clear" w:color="auto" w:fill="FFFFFF"/>
        </w:rPr>
        <w:t>c)</w:t>
      </w:r>
      <w:r w:rsidRPr="00A60D3A">
        <w:rPr>
          <w:rFonts w:ascii="Times New Roman" w:hAnsi="Times New Roman"/>
          <w:b/>
          <w:iCs/>
          <w:spacing w:val="-6"/>
          <w:sz w:val="28"/>
          <w:szCs w:val="28"/>
          <w:shd w:val="clear" w:color="auto" w:fill="FFFFFF"/>
        </w:rPr>
        <w:t xml:space="preserve"> </w:t>
      </w:r>
      <w:r w:rsidRPr="00A60D3A">
        <w:rPr>
          <w:rFonts w:ascii="Times New Roman" w:hAnsi="Times New Roman"/>
          <w:iCs/>
          <w:spacing w:val="-6"/>
          <w:sz w:val="28"/>
          <w:szCs w:val="28"/>
          <w:shd w:val="clear" w:color="auto" w:fill="FFFFFF"/>
        </w:rPr>
        <w:t xml:space="preserve">Đối với văn bản quy phạm pháp luật được ban hành để thực hiện Nghị định số </w:t>
      </w:r>
      <w:r w:rsidRPr="00A60D3A">
        <w:rPr>
          <w:rFonts w:ascii="Times New Roman" w:hAnsi="Times New Roman"/>
          <w:spacing w:val="-6"/>
          <w:sz w:val="28"/>
          <w:szCs w:val="28"/>
        </w:rPr>
        <w:t>9</w:t>
      </w:r>
      <w:r w:rsidR="00A60D3A">
        <w:rPr>
          <w:rFonts w:ascii="Times New Roman" w:hAnsi="Times New Roman"/>
          <w:spacing w:val="-6"/>
          <w:sz w:val="28"/>
          <w:szCs w:val="28"/>
        </w:rPr>
        <w:t>4</w:t>
      </w:r>
      <w:r w:rsidRPr="00A60D3A">
        <w:rPr>
          <w:rFonts w:ascii="Times New Roman" w:hAnsi="Times New Roman"/>
          <w:spacing w:val="-6"/>
          <w:sz w:val="28"/>
          <w:szCs w:val="28"/>
        </w:rPr>
        <w:t>/20</w:t>
      </w:r>
      <w:r w:rsidR="00A60D3A">
        <w:rPr>
          <w:rFonts w:ascii="Times New Roman" w:hAnsi="Times New Roman"/>
          <w:spacing w:val="-6"/>
          <w:sz w:val="28"/>
          <w:szCs w:val="28"/>
        </w:rPr>
        <w:t>22</w:t>
      </w:r>
      <w:r w:rsidRPr="00A60D3A">
        <w:rPr>
          <w:rFonts w:ascii="Times New Roman" w:hAnsi="Times New Roman"/>
          <w:spacing w:val="-6"/>
          <w:sz w:val="28"/>
          <w:szCs w:val="28"/>
        </w:rPr>
        <w:t>/NĐ-CP</w:t>
      </w:r>
    </w:p>
    <w:p w:rsidR="00AD257B" w:rsidRPr="00517311" w:rsidRDefault="00AD257B" w:rsidP="001A1280">
      <w:pPr>
        <w:spacing w:before="80" w:after="80" w:line="240" w:lineRule="auto"/>
        <w:ind w:firstLine="720"/>
        <w:jc w:val="both"/>
        <w:rPr>
          <w:rFonts w:ascii="Times New Roman" w:hAnsi="Times New Roman"/>
          <w:sz w:val="28"/>
          <w:szCs w:val="28"/>
        </w:rPr>
      </w:pPr>
      <w:r w:rsidRPr="008F17B0">
        <w:rPr>
          <w:rFonts w:ascii="Times New Roman" w:hAnsi="Times New Roman"/>
          <w:spacing w:val="-2"/>
          <w:sz w:val="28"/>
          <w:szCs w:val="28"/>
        </w:rPr>
        <w:t>Nghị định số 9</w:t>
      </w:r>
      <w:r w:rsidR="00A60D3A" w:rsidRPr="008F17B0">
        <w:rPr>
          <w:rFonts w:ascii="Times New Roman" w:hAnsi="Times New Roman"/>
          <w:spacing w:val="-2"/>
          <w:sz w:val="28"/>
          <w:szCs w:val="28"/>
        </w:rPr>
        <w:t>4/2022</w:t>
      </w:r>
      <w:r w:rsidRPr="008F17B0">
        <w:rPr>
          <w:rFonts w:ascii="Times New Roman" w:hAnsi="Times New Roman"/>
          <w:spacing w:val="-2"/>
          <w:sz w:val="28"/>
          <w:szCs w:val="28"/>
        </w:rPr>
        <w:t>/NĐ-CP ngày 0</w:t>
      </w:r>
      <w:r w:rsidR="00A60D3A" w:rsidRPr="008F17B0">
        <w:rPr>
          <w:rFonts w:ascii="Times New Roman" w:hAnsi="Times New Roman"/>
          <w:spacing w:val="-2"/>
          <w:sz w:val="28"/>
          <w:szCs w:val="28"/>
        </w:rPr>
        <w:t>7/11/2022</w:t>
      </w:r>
      <w:r w:rsidRPr="008F17B0">
        <w:rPr>
          <w:rFonts w:ascii="Times New Roman" w:hAnsi="Times New Roman"/>
          <w:spacing w:val="-2"/>
          <w:sz w:val="28"/>
          <w:szCs w:val="28"/>
        </w:rPr>
        <w:t xml:space="preserve"> quy định nội dung chỉ tiêu thống kê thuộc hệ thống chỉ tiêu thống kê quốc gia là căn cứ pháp lý để </w:t>
      </w:r>
      <w:r w:rsidR="004C23A9">
        <w:rPr>
          <w:rFonts w:ascii="Times New Roman" w:hAnsi="Times New Roman"/>
          <w:spacing w:val="-2"/>
          <w:sz w:val="28"/>
          <w:szCs w:val="28"/>
        </w:rPr>
        <w:t xml:space="preserve">sửa đổi </w:t>
      </w:r>
      <w:r w:rsidRPr="008F17B0">
        <w:rPr>
          <w:rFonts w:ascii="Times New Roman" w:hAnsi="Times New Roman"/>
          <w:sz w:val="28"/>
          <w:szCs w:val="28"/>
        </w:rPr>
        <w:t xml:space="preserve">Nghị định </w:t>
      </w:r>
      <w:r w:rsidR="009D0491">
        <w:rPr>
          <w:rFonts w:ascii="Times New Roman" w:hAnsi="Times New Roman"/>
          <w:sz w:val="28"/>
          <w:szCs w:val="28"/>
        </w:rPr>
        <w:t xml:space="preserve">số 60/2018/NĐ-CP ngày 20/4/2018 </w:t>
      </w:r>
      <w:r w:rsidRPr="008F17B0">
        <w:rPr>
          <w:rFonts w:ascii="Times New Roman" w:hAnsi="Times New Roman"/>
          <w:sz w:val="28"/>
          <w:szCs w:val="28"/>
        </w:rPr>
        <w:t>của Chính phủ quy định</w:t>
      </w:r>
      <w:r w:rsidR="009D0491">
        <w:rPr>
          <w:rFonts w:ascii="Times New Roman" w:hAnsi="Times New Roman"/>
          <w:sz w:val="28"/>
          <w:szCs w:val="28"/>
        </w:rPr>
        <w:t xml:space="preserve"> chi tiết nội dung</w:t>
      </w:r>
      <w:r w:rsidRPr="008F17B0">
        <w:rPr>
          <w:rFonts w:ascii="Times New Roman" w:hAnsi="Times New Roman"/>
          <w:sz w:val="28"/>
          <w:szCs w:val="28"/>
        </w:rPr>
        <w:t xml:space="preserve"> </w:t>
      </w:r>
      <w:r w:rsidR="009D0491">
        <w:rPr>
          <w:rFonts w:ascii="Times New Roman" w:hAnsi="Times New Roman"/>
          <w:sz w:val="28"/>
          <w:szCs w:val="28"/>
        </w:rPr>
        <w:t>c</w:t>
      </w:r>
      <w:r w:rsidRPr="008F17B0">
        <w:rPr>
          <w:rFonts w:ascii="Times New Roman" w:hAnsi="Times New Roman"/>
          <w:sz w:val="28"/>
          <w:szCs w:val="28"/>
        </w:rPr>
        <w:t>hế độ báo cáo thống kê cấp quốc gia</w:t>
      </w:r>
      <w:r w:rsidRPr="008F17B0">
        <w:rPr>
          <w:rFonts w:ascii="Times New Roman" w:hAnsi="Times New Roman"/>
          <w:spacing w:val="-2"/>
          <w:sz w:val="28"/>
          <w:szCs w:val="28"/>
        </w:rPr>
        <w:t xml:space="preserve"> và Quyết định</w:t>
      </w:r>
      <w:r w:rsidR="009D0491">
        <w:rPr>
          <w:rFonts w:ascii="Times New Roman" w:hAnsi="Times New Roman"/>
          <w:spacing w:val="-2"/>
          <w:sz w:val="28"/>
          <w:szCs w:val="28"/>
        </w:rPr>
        <w:t xml:space="preserve"> số </w:t>
      </w:r>
      <w:r w:rsidR="00517311" w:rsidRPr="00B7590C">
        <w:rPr>
          <w:rFonts w:ascii="Times New Roman" w:hAnsi="Times New Roman"/>
          <w:sz w:val="28"/>
          <w:szCs w:val="28"/>
        </w:rPr>
        <w:t>03/2023/QĐ-TTg ngày 15</w:t>
      </w:r>
      <w:r w:rsidR="00517311">
        <w:rPr>
          <w:rFonts w:ascii="Times New Roman" w:hAnsi="Times New Roman"/>
          <w:sz w:val="28"/>
          <w:szCs w:val="28"/>
        </w:rPr>
        <w:t>/0</w:t>
      </w:r>
      <w:r w:rsidR="00517311" w:rsidRPr="00B7590C">
        <w:rPr>
          <w:rFonts w:ascii="Times New Roman" w:hAnsi="Times New Roman"/>
          <w:sz w:val="28"/>
          <w:szCs w:val="28"/>
        </w:rPr>
        <w:t>2</w:t>
      </w:r>
      <w:r w:rsidR="00517311">
        <w:rPr>
          <w:rFonts w:ascii="Times New Roman" w:hAnsi="Times New Roman"/>
          <w:sz w:val="28"/>
          <w:szCs w:val="28"/>
        </w:rPr>
        <w:t>/</w:t>
      </w:r>
      <w:r w:rsidR="00517311" w:rsidRPr="00B7590C">
        <w:rPr>
          <w:rFonts w:ascii="Times New Roman" w:hAnsi="Times New Roman"/>
          <w:sz w:val="28"/>
          <w:szCs w:val="28"/>
        </w:rPr>
        <w:t>2023 của Thủ tướng Chính phủ ban hành Chương trình điều tra thống kê quốc gia.</w:t>
      </w:r>
      <w:r w:rsidR="00517311">
        <w:rPr>
          <w:rFonts w:ascii="Times New Roman" w:hAnsi="Times New Roman"/>
          <w:sz w:val="28"/>
          <w:szCs w:val="28"/>
        </w:rPr>
        <w:t xml:space="preserve"> </w:t>
      </w:r>
      <w:r w:rsidRPr="008F17B0">
        <w:rPr>
          <w:rFonts w:ascii="Times New Roman" w:hAnsi="Times New Roman"/>
          <w:iCs/>
          <w:spacing w:val="-2"/>
          <w:sz w:val="28"/>
          <w:szCs w:val="28"/>
          <w:shd w:val="clear" w:color="auto" w:fill="FFFFFF"/>
        </w:rPr>
        <w:t>Do vậy, hai văn bản này cần được thay thế để phù hợp với quy định của Nghị định.</w:t>
      </w:r>
    </w:p>
    <w:p w:rsidR="008F17B0" w:rsidRPr="008F17B0" w:rsidRDefault="003155A8" w:rsidP="001A1280">
      <w:pPr>
        <w:spacing w:before="80" w:after="80" w:line="240" w:lineRule="auto"/>
        <w:ind w:firstLine="720"/>
        <w:jc w:val="both"/>
        <w:rPr>
          <w:rFonts w:ascii="Times New Roman" w:hAnsi="Times New Roman"/>
          <w:b/>
          <w:i/>
          <w:sz w:val="28"/>
          <w:szCs w:val="28"/>
        </w:rPr>
      </w:pPr>
      <w:r>
        <w:rPr>
          <w:rFonts w:ascii="Times New Roman" w:hAnsi="Times New Roman"/>
          <w:b/>
          <w:i/>
          <w:iCs/>
          <w:spacing w:val="-2"/>
          <w:sz w:val="28"/>
          <w:szCs w:val="28"/>
          <w:shd w:val="clear" w:color="auto" w:fill="FFFFFF"/>
        </w:rPr>
        <w:t>2</w:t>
      </w:r>
      <w:r w:rsidR="00AD257B" w:rsidRPr="008F17B0">
        <w:rPr>
          <w:rFonts w:ascii="Times New Roman" w:hAnsi="Times New Roman"/>
          <w:b/>
          <w:i/>
          <w:iCs/>
          <w:spacing w:val="-2"/>
          <w:sz w:val="28"/>
          <w:szCs w:val="28"/>
          <w:shd w:val="clear" w:color="auto" w:fill="FFFFFF"/>
        </w:rPr>
        <w:t xml:space="preserve">.2. Kết quả rà soát liên quan đến </w:t>
      </w:r>
      <w:r w:rsidR="00AD257B" w:rsidRPr="008F17B0">
        <w:rPr>
          <w:rFonts w:ascii="Times New Roman" w:hAnsi="Times New Roman"/>
          <w:b/>
          <w:i/>
          <w:sz w:val="28"/>
          <w:szCs w:val="28"/>
        </w:rPr>
        <w:t xml:space="preserve">các quy định về </w:t>
      </w:r>
      <w:r w:rsidR="008F17B0" w:rsidRPr="008F17B0">
        <w:rPr>
          <w:rFonts w:ascii="Times New Roman" w:hAnsi="Times New Roman"/>
          <w:b/>
          <w:i/>
          <w:sz w:val="28"/>
          <w:szCs w:val="28"/>
        </w:rPr>
        <w:t>hệ thống chỉ tiêu thống kê</w:t>
      </w:r>
      <w:r w:rsidR="0081717E" w:rsidRPr="0081717E">
        <w:rPr>
          <w:rFonts w:ascii="Times New Roman" w:hAnsi="Times New Roman"/>
          <w:b/>
          <w:i/>
          <w:sz w:val="28"/>
          <w:szCs w:val="28"/>
        </w:rPr>
        <w:t xml:space="preserve"> </w:t>
      </w:r>
      <w:r w:rsidR="0081717E" w:rsidRPr="008F17B0">
        <w:rPr>
          <w:rFonts w:ascii="Times New Roman" w:hAnsi="Times New Roman"/>
          <w:b/>
          <w:i/>
          <w:sz w:val="28"/>
          <w:szCs w:val="28"/>
        </w:rPr>
        <w:t>bộ, ngành</w:t>
      </w:r>
      <w:r w:rsidR="008F17B0" w:rsidRPr="008F17B0">
        <w:rPr>
          <w:rFonts w:ascii="Times New Roman" w:hAnsi="Times New Roman"/>
          <w:b/>
          <w:i/>
          <w:sz w:val="28"/>
          <w:szCs w:val="28"/>
        </w:rPr>
        <w:t xml:space="preserve"> và chế độ báo cáo thống kê </w:t>
      </w:r>
      <w:r w:rsidR="0081717E">
        <w:rPr>
          <w:rFonts w:ascii="Times New Roman" w:hAnsi="Times New Roman"/>
          <w:b/>
          <w:i/>
          <w:sz w:val="28"/>
          <w:szCs w:val="28"/>
        </w:rPr>
        <w:t>cấp bộ, ngành</w:t>
      </w:r>
    </w:p>
    <w:p w:rsidR="00086D7B" w:rsidRDefault="00757B96" w:rsidP="001A1280">
      <w:pPr>
        <w:spacing w:before="80" w:after="80" w:line="240" w:lineRule="auto"/>
        <w:ind w:firstLine="720"/>
        <w:jc w:val="both"/>
        <w:rPr>
          <w:rFonts w:ascii="Times New Roman" w:hAnsi="Times New Roman"/>
          <w:spacing w:val="-2"/>
          <w:sz w:val="28"/>
          <w:szCs w:val="28"/>
        </w:rPr>
      </w:pPr>
      <w:r w:rsidRPr="00DB049E">
        <w:rPr>
          <w:rFonts w:ascii="Times New Roman" w:hAnsi="Times New Roman"/>
          <w:sz w:val="28"/>
          <w:szCs w:val="28"/>
        </w:rPr>
        <w:t>Dự thảo Bộ chỉ tiêu giám sát, đánh giá về nông nghiệp, nông dân và nông thôn</w:t>
      </w:r>
      <w:r w:rsidRPr="00DB049E">
        <w:rPr>
          <w:rFonts w:ascii="Times New Roman" w:hAnsi="Times New Roman"/>
          <w:spacing w:val="-2"/>
          <w:sz w:val="28"/>
          <w:szCs w:val="28"/>
        </w:rPr>
        <w:t xml:space="preserve"> bao gồm các chỉ tiêu thống kê có tính chất tổng hợp, đa ngành, đa lĩnh vực và liên quan đến nhiều Bộ, ngành. Đây cũng là cơ sở phân công, phối hợp giữa các cơ quan nhà nước trong việc xây dựng chế độ báo cáo thống kê cấp bộ, ngành. Vì vậy, để bảo đảm tính đồng bộ, thống nhất, các Bộ trưởng, Thủ trưởng cơ quan ngang bộ xây dựng, sửa đổi, ban hành hệ thống chỉ tiêu thống kê bộ, ngành và chế độ báo cáo thống kê cấp bộ</w:t>
      </w:r>
      <w:r w:rsidR="00F829B5">
        <w:rPr>
          <w:rFonts w:ascii="Times New Roman" w:hAnsi="Times New Roman"/>
          <w:spacing w:val="-2"/>
          <w:sz w:val="28"/>
          <w:szCs w:val="28"/>
        </w:rPr>
        <w:t>,</w:t>
      </w:r>
      <w:r w:rsidRPr="00DB049E">
        <w:rPr>
          <w:rFonts w:ascii="Times New Roman" w:hAnsi="Times New Roman"/>
          <w:spacing w:val="-2"/>
          <w:sz w:val="28"/>
          <w:szCs w:val="28"/>
        </w:rPr>
        <w:t xml:space="preserve"> ngành thuộc ngành, lĩnh vực phụ trách</w:t>
      </w:r>
      <w:r w:rsidR="00DB049E" w:rsidRPr="00DB049E">
        <w:rPr>
          <w:rFonts w:ascii="Times New Roman" w:hAnsi="Times New Roman"/>
          <w:spacing w:val="-2"/>
          <w:sz w:val="28"/>
          <w:szCs w:val="28"/>
        </w:rPr>
        <w:t xml:space="preserve"> phải thực hiện rà soát, bổ sung những quy đ</w:t>
      </w:r>
      <w:r w:rsidR="00F829B5">
        <w:rPr>
          <w:rFonts w:ascii="Times New Roman" w:hAnsi="Times New Roman"/>
          <w:spacing w:val="-2"/>
          <w:sz w:val="28"/>
          <w:szCs w:val="28"/>
        </w:rPr>
        <w:t>ị</w:t>
      </w:r>
      <w:r w:rsidR="00DB049E" w:rsidRPr="00DB049E">
        <w:rPr>
          <w:rFonts w:ascii="Times New Roman" w:hAnsi="Times New Roman"/>
          <w:spacing w:val="-2"/>
          <w:sz w:val="28"/>
          <w:szCs w:val="28"/>
        </w:rPr>
        <w:t>nh mới phù hợp với Quyết định này.</w:t>
      </w:r>
    </w:p>
    <w:p w:rsidR="00086D7B" w:rsidRDefault="00086D7B" w:rsidP="001A1280">
      <w:pPr>
        <w:spacing w:before="80" w:after="80" w:line="240" w:lineRule="auto"/>
        <w:ind w:firstLine="720"/>
        <w:jc w:val="both"/>
        <w:rPr>
          <w:rFonts w:ascii="Times New Roman" w:hAnsi="Times New Roman"/>
          <w:spacing w:val="-2"/>
          <w:sz w:val="28"/>
          <w:szCs w:val="28"/>
        </w:rPr>
      </w:pPr>
      <w:r>
        <w:rPr>
          <w:rFonts w:ascii="Times New Roman" w:hAnsi="Times New Roman"/>
          <w:spacing w:val="-2"/>
          <w:sz w:val="28"/>
          <w:szCs w:val="28"/>
        </w:rPr>
        <w:lastRenderedPageBreak/>
        <w:t>Ví dụ:</w:t>
      </w:r>
    </w:p>
    <w:p w:rsidR="00086D7B" w:rsidRPr="00A477D8" w:rsidRDefault="00086D7B" w:rsidP="001A1280">
      <w:pPr>
        <w:spacing w:before="80" w:after="80" w:line="240" w:lineRule="auto"/>
        <w:ind w:firstLine="720"/>
        <w:jc w:val="both"/>
        <w:rPr>
          <w:rFonts w:ascii="Times New Roman" w:hAnsi="Times New Roman"/>
          <w:sz w:val="28"/>
          <w:szCs w:val="28"/>
        </w:rPr>
      </w:pPr>
      <w:r>
        <w:rPr>
          <w:rFonts w:ascii="Times New Roman" w:hAnsi="Times New Roman"/>
          <w:sz w:val="28"/>
          <w:szCs w:val="28"/>
        </w:rPr>
        <w:t xml:space="preserve">- </w:t>
      </w:r>
      <w:r w:rsidRPr="00A477D8">
        <w:rPr>
          <w:rFonts w:ascii="Times New Roman" w:hAnsi="Times New Roman"/>
          <w:sz w:val="28"/>
          <w:szCs w:val="28"/>
        </w:rPr>
        <w:t>Thông tư số 16/2020/TT-BNNPTNT ngày 28/12/2020 của Bộ trưởng Bộ Nông nghiệp và Phát triển nông thôn quy định hệ thống chỉ tiêu thống kê ngành nông nghiệp và phát triển nông thôn.</w:t>
      </w:r>
    </w:p>
    <w:p w:rsidR="00086D7B" w:rsidRPr="00A477D8" w:rsidRDefault="00086D7B" w:rsidP="001A1280">
      <w:pPr>
        <w:spacing w:before="80" w:after="80" w:line="240" w:lineRule="auto"/>
        <w:ind w:firstLine="720"/>
        <w:jc w:val="both"/>
        <w:rPr>
          <w:rFonts w:ascii="Times New Roman" w:hAnsi="Times New Roman"/>
          <w:sz w:val="28"/>
          <w:szCs w:val="28"/>
        </w:rPr>
      </w:pPr>
      <w:r>
        <w:rPr>
          <w:rFonts w:ascii="Times New Roman" w:hAnsi="Times New Roman"/>
          <w:sz w:val="28"/>
          <w:szCs w:val="28"/>
        </w:rPr>
        <w:t xml:space="preserve">- </w:t>
      </w:r>
      <w:r w:rsidRPr="00A477D8">
        <w:rPr>
          <w:rFonts w:ascii="Times New Roman" w:hAnsi="Times New Roman"/>
          <w:sz w:val="28"/>
          <w:szCs w:val="28"/>
        </w:rPr>
        <w:t>Thông tư số 17/2020/TT-BNNPTNT ngày 28/12/2020 của Bộ trưởng Bộ Nông nghiệp và Phát triển nông thôn quy định chế độ báo cáo thống kê ngành nông nghiệp và phát triển nông thôn.</w:t>
      </w:r>
    </w:p>
    <w:p w:rsidR="00B730B5" w:rsidRDefault="00B730B5" w:rsidP="001A1280">
      <w:pPr>
        <w:spacing w:before="80" w:after="80" w:line="240" w:lineRule="auto"/>
        <w:ind w:firstLine="720"/>
        <w:jc w:val="both"/>
        <w:rPr>
          <w:rFonts w:ascii="Times New Roman" w:hAnsi="Times New Roman"/>
          <w:b/>
          <w:sz w:val="28"/>
          <w:szCs w:val="28"/>
        </w:rPr>
      </w:pPr>
      <w:r>
        <w:rPr>
          <w:rFonts w:ascii="Times New Roman" w:hAnsi="Times New Roman"/>
          <w:b/>
          <w:sz w:val="28"/>
          <w:szCs w:val="28"/>
        </w:rPr>
        <w:t>3. Kiến nghị, đề xuất</w:t>
      </w:r>
    </w:p>
    <w:p w:rsidR="002F1A72" w:rsidRPr="00B7590C" w:rsidRDefault="002F1A72" w:rsidP="001A1280">
      <w:pPr>
        <w:spacing w:before="80" w:after="80" w:line="240" w:lineRule="auto"/>
        <w:ind w:firstLine="720"/>
        <w:jc w:val="both"/>
        <w:rPr>
          <w:rFonts w:ascii="Times New Roman" w:hAnsi="Times New Roman"/>
          <w:sz w:val="28"/>
          <w:szCs w:val="28"/>
        </w:rPr>
      </w:pPr>
      <w:r w:rsidRPr="00B7590C">
        <w:rPr>
          <w:rFonts w:ascii="Times New Roman" w:hAnsi="Times New Roman"/>
          <w:sz w:val="28"/>
          <w:szCs w:val="28"/>
        </w:rPr>
        <w:t xml:space="preserve">Quá trình xây dựng </w:t>
      </w:r>
      <w:r w:rsidR="00B7590C" w:rsidRPr="00B7590C">
        <w:rPr>
          <w:rFonts w:ascii="Times New Roman" w:hAnsi="Times New Roman"/>
          <w:sz w:val="28"/>
          <w:szCs w:val="28"/>
        </w:rPr>
        <w:t xml:space="preserve">Quyết </w:t>
      </w:r>
      <w:r w:rsidRPr="00B7590C">
        <w:rPr>
          <w:rFonts w:ascii="Times New Roman" w:hAnsi="Times New Roman"/>
          <w:sz w:val="28"/>
          <w:szCs w:val="28"/>
        </w:rPr>
        <w:t>định cần thực hiện những nội dung sau:</w:t>
      </w:r>
    </w:p>
    <w:p w:rsidR="002F1A72" w:rsidRPr="00B7590C" w:rsidRDefault="002F1A72" w:rsidP="001A1280">
      <w:pPr>
        <w:spacing w:before="80" w:after="80" w:line="240" w:lineRule="auto"/>
        <w:ind w:firstLine="720"/>
        <w:jc w:val="both"/>
        <w:rPr>
          <w:rFonts w:ascii="Times New Roman" w:hAnsi="Times New Roman"/>
          <w:sz w:val="28"/>
          <w:szCs w:val="28"/>
          <w:lang w:val="en-GB"/>
        </w:rPr>
      </w:pPr>
      <w:r w:rsidRPr="00B7590C">
        <w:rPr>
          <w:rFonts w:ascii="Times New Roman" w:hAnsi="Times New Roman"/>
          <w:sz w:val="28"/>
          <w:szCs w:val="28"/>
          <w:lang w:val="en-GB"/>
        </w:rPr>
        <w:t xml:space="preserve">a) Nội dung của </w:t>
      </w:r>
      <w:r w:rsidR="00B7590C" w:rsidRPr="00B7590C">
        <w:rPr>
          <w:rFonts w:ascii="Times New Roman" w:hAnsi="Times New Roman"/>
          <w:sz w:val="28"/>
          <w:szCs w:val="28"/>
          <w:lang w:val="en-GB"/>
        </w:rPr>
        <w:t xml:space="preserve">các </w:t>
      </w:r>
      <w:r w:rsidRPr="00B7590C">
        <w:rPr>
          <w:rFonts w:ascii="Times New Roman" w:hAnsi="Times New Roman"/>
          <w:sz w:val="28"/>
          <w:szCs w:val="28"/>
          <w:lang w:val="en-GB"/>
        </w:rPr>
        <w:t xml:space="preserve">chỉ tiêu </w:t>
      </w:r>
      <w:r w:rsidR="00B7590C" w:rsidRPr="00B7590C">
        <w:rPr>
          <w:rFonts w:ascii="Times New Roman" w:hAnsi="Times New Roman"/>
          <w:sz w:val="28"/>
          <w:szCs w:val="28"/>
          <w:lang w:val="en-GB"/>
        </w:rPr>
        <w:t>trong dự thảo Bộ chỉ tiêu giám sát, đánh giá về nông nghiệp, nông dân và nông thôn</w:t>
      </w:r>
      <w:r w:rsidRPr="00B7590C">
        <w:rPr>
          <w:rFonts w:ascii="Times New Roman" w:hAnsi="Times New Roman"/>
          <w:sz w:val="28"/>
          <w:szCs w:val="28"/>
          <w:lang w:val="en-GB"/>
        </w:rPr>
        <w:t xml:space="preserve"> phải được cập nhật theo các văn bản quy phạm pháp luật hiện hành.</w:t>
      </w:r>
    </w:p>
    <w:p w:rsidR="002F1A72" w:rsidRPr="00B7590C" w:rsidRDefault="002F1A72" w:rsidP="001A1280">
      <w:pPr>
        <w:spacing w:before="80" w:after="80" w:line="240" w:lineRule="auto"/>
        <w:ind w:firstLine="720"/>
        <w:jc w:val="both"/>
        <w:rPr>
          <w:rFonts w:ascii="Times New Roman" w:hAnsi="Times New Roman"/>
          <w:sz w:val="28"/>
          <w:szCs w:val="28"/>
        </w:rPr>
      </w:pPr>
      <w:r w:rsidRPr="00B7590C">
        <w:rPr>
          <w:rFonts w:ascii="Times New Roman" w:hAnsi="Times New Roman"/>
          <w:sz w:val="28"/>
          <w:szCs w:val="28"/>
        </w:rPr>
        <w:t>b) Thay thế, sửa đổi các văn bản quy phạm pháp luật để phù hợp với quy định của Luật Thống kê và Nghị định sau khi được Chính phủ ban hành:</w:t>
      </w:r>
    </w:p>
    <w:p w:rsidR="002F1A72" w:rsidRPr="00B7590C" w:rsidRDefault="002F1A72" w:rsidP="001A1280">
      <w:pPr>
        <w:spacing w:before="80" w:after="80" w:line="240" w:lineRule="auto"/>
        <w:ind w:firstLine="720"/>
        <w:jc w:val="both"/>
        <w:rPr>
          <w:rFonts w:ascii="Times New Roman" w:hAnsi="Times New Roman"/>
          <w:sz w:val="28"/>
          <w:szCs w:val="28"/>
        </w:rPr>
      </w:pPr>
      <w:r w:rsidRPr="00B7590C">
        <w:rPr>
          <w:rFonts w:ascii="Times New Roman" w:hAnsi="Times New Roman"/>
          <w:sz w:val="28"/>
          <w:szCs w:val="28"/>
        </w:rPr>
        <w:t>- Nghị định số 60/2018/NĐ-CP ngày 20</w:t>
      </w:r>
      <w:r w:rsidR="009D0491">
        <w:rPr>
          <w:rFonts w:ascii="Times New Roman" w:hAnsi="Times New Roman"/>
          <w:sz w:val="28"/>
          <w:szCs w:val="28"/>
        </w:rPr>
        <w:t>/</w:t>
      </w:r>
      <w:r w:rsidRPr="00B7590C">
        <w:rPr>
          <w:rFonts w:ascii="Times New Roman" w:hAnsi="Times New Roman"/>
          <w:sz w:val="28"/>
          <w:szCs w:val="28"/>
        </w:rPr>
        <w:t>4</w:t>
      </w:r>
      <w:r w:rsidR="009D0491">
        <w:rPr>
          <w:rFonts w:ascii="Times New Roman" w:hAnsi="Times New Roman"/>
          <w:sz w:val="28"/>
          <w:szCs w:val="28"/>
        </w:rPr>
        <w:t>/</w:t>
      </w:r>
      <w:r w:rsidRPr="00B7590C">
        <w:rPr>
          <w:rFonts w:ascii="Times New Roman" w:hAnsi="Times New Roman"/>
          <w:sz w:val="28"/>
          <w:szCs w:val="28"/>
        </w:rPr>
        <w:t>2018 của Chính phủ quy định chi tiết nội dung chế độ báo cáo thống kê cấp quốc gia.</w:t>
      </w:r>
    </w:p>
    <w:p w:rsidR="00B7590C" w:rsidRDefault="00B7590C" w:rsidP="001A1280">
      <w:pPr>
        <w:spacing w:before="80" w:after="80" w:line="240" w:lineRule="auto"/>
        <w:ind w:firstLine="720"/>
        <w:jc w:val="both"/>
        <w:rPr>
          <w:rFonts w:ascii="Times New Roman" w:hAnsi="Times New Roman"/>
          <w:sz w:val="28"/>
          <w:szCs w:val="28"/>
        </w:rPr>
      </w:pPr>
      <w:r w:rsidRPr="00B7590C">
        <w:rPr>
          <w:rFonts w:ascii="Times New Roman" w:hAnsi="Times New Roman"/>
          <w:sz w:val="28"/>
          <w:szCs w:val="28"/>
        </w:rPr>
        <w:t>- Quyết định số 03/2023/QĐ-TTg ngày 15</w:t>
      </w:r>
      <w:r w:rsidR="009D0491">
        <w:rPr>
          <w:rFonts w:ascii="Times New Roman" w:hAnsi="Times New Roman"/>
          <w:sz w:val="28"/>
          <w:szCs w:val="28"/>
        </w:rPr>
        <w:t>/0</w:t>
      </w:r>
      <w:r w:rsidRPr="00B7590C">
        <w:rPr>
          <w:rFonts w:ascii="Times New Roman" w:hAnsi="Times New Roman"/>
          <w:sz w:val="28"/>
          <w:szCs w:val="28"/>
        </w:rPr>
        <w:t>2</w:t>
      </w:r>
      <w:r w:rsidR="009D0491">
        <w:rPr>
          <w:rFonts w:ascii="Times New Roman" w:hAnsi="Times New Roman"/>
          <w:sz w:val="28"/>
          <w:szCs w:val="28"/>
        </w:rPr>
        <w:t>/</w:t>
      </w:r>
      <w:r w:rsidRPr="00B7590C">
        <w:rPr>
          <w:rFonts w:ascii="Times New Roman" w:hAnsi="Times New Roman"/>
          <w:sz w:val="28"/>
          <w:szCs w:val="28"/>
        </w:rPr>
        <w:t>2023 của Thủ tướng Chính phủ ban hành Chương trình điều tra thống kê quốc gia.</w:t>
      </w:r>
    </w:p>
    <w:p w:rsidR="00B7590C" w:rsidRPr="00B7590C" w:rsidRDefault="00B7590C" w:rsidP="001A1280">
      <w:pPr>
        <w:spacing w:before="80" w:after="80" w:line="240" w:lineRule="auto"/>
        <w:ind w:firstLine="720"/>
        <w:jc w:val="both"/>
        <w:rPr>
          <w:rFonts w:ascii="Times New Roman" w:hAnsi="Times New Roman"/>
          <w:spacing w:val="-2"/>
          <w:sz w:val="28"/>
          <w:szCs w:val="28"/>
        </w:rPr>
      </w:pPr>
      <w:r w:rsidRPr="00B7590C">
        <w:rPr>
          <w:rFonts w:ascii="Times New Roman" w:hAnsi="Times New Roman"/>
          <w:spacing w:val="-2"/>
          <w:sz w:val="28"/>
          <w:szCs w:val="28"/>
        </w:rPr>
        <w:t>- Thông tư quy định hệ thống chỉ tiêu thống kê của bộ, ngành có liên quan.</w:t>
      </w:r>
    </w:p>
    <w:p w:rsidR="00B7590C" w:rsidRDefault="00B7590C" w:rsidP="001A1280">
      <w:pPr>
        <w:spacing w:before="80" w:after="80" w:line="240" w:lineRule="auto"/>
        <w:ind w:firstLine="720"/>
        <w:jc w:val="both"/>
        <w:rPr>
          <w:rFonts w:ascii="Times New Roman" w:hAnsi="Times New Roman"/>
          <w:sz w:val="28"/>
          <w:szCs w:val="28"/>
        </w:rPr>
      </w:pPr>
      <w:r>
        <w:rPr>
          <w:rFonts w:ascii="Times New Roman" w:hAnsi="Times New Roman"/>
          <w:sz w:val="28"/>
          <w:szCs w:val="28"/>
        </w:rPr>
        <w:t>- Thông tư quy định chế độ báo cáo thống kê của bộ, ngành có liên quan.</w:t>
      </w:r>
    </w:p>
    <w:p w:rsidR="00305FC7" w:rsidRDefault="00645725" w:rsidP="001A1280">
      <w:pPr>
        <w:spacing w:before="80" w:after="80" w:line="240" w:lineRule="auto"/>
        <w:ind w:firstLine="720"/>
        <w:jc w:val="both"/>
        <w:rPr>
          <w:rFonts w:ascii="Times New Roman" w:hAnsi="Times New Roman"/>
          <w:iCs/>
          <w:sz w:val="28"/>
          <w:szCs w:val="28"/>
          <w:shd w:val="clear" w:color="auto" w:fill="FFFFFF"/>
        </w:rPr>
      </w:pPr>
      <w:r w:rsidRPr="0073258E">
        <w:rPr>
          <w:rFonts w:ascii="Times New Roman" w:hAnsi="Times New Roman"/>
          <w:iCs/>
          <w:sz w:val="28"/>
          <w:szCs w:val="28"/>
          <w:shd w:val="clear" w:color="auto" w:fill="FFFFFF"/>
        </w:rPr>
        <w:t xml:space="preserve">Trên đây là báo cáo kết quả rà soát các văn bản quy phạm pháp luật có liên quan đến </w:t>
      </w:r>
      <w:r w:rsidR="000E4CC8" w:rsidRPr="0073258E">
        <w:rPr>
          <w:rFonts w:ascii="Times New Roman" w:hAnsi="Times New Roman"/>
          <w:iCs/>
          <w:sz w:val="28"/>
          <w:szCs w:val="28"/>
          <w:shd w:val="clear" w:color="auto" w:fill="FFFFFF"/>
        </w:rPr>
        <w:t xml:space="preserve">việc xây dựng và ban hành </w:t>
      </w:r>
      <w:r w:rsidR="0073258E">
        <w:rPr>
          <w:rFonts w:ascii="Times New Roman" w:hAnsi="Times New Roman"/>
          <w:iCs/>
          <w:sz w:val="28"/>
          <w:szCs w:val="28"/>
          <w:shd w:val="clear" w:color="auto" w:fill="FFFFFF"/>
        </w:rPr>
        <w:t xml:space="preserve">Quyết </w:t>
      </w:r>
      <w:r w:rsidR="00305FC7" w:rsidRPr="0073258E">
        <w:rPr>
          <w:rFonts w:ascii="Times New Roman" w:hAnsi="Times New Roman"/>
          <w:sz w:val="28"/>
          <w:szCs w:val="28"/>
          <w:lang w:val="pt-BR"/>
        </w:rPr>
        <w:t xml:space="preserve">định </w:t>
      </w:r>
      <w:r w:rsidR="0073258E" w:rsidRPr="0073258E">
        <w:rPr>
          <w:rFonts w:ascii="Times New Roman" w:hAnsi="Times New Roman"/>
          <w:sz w:val="28"/>
          <w:szCs w:val="28"/>
          <w:lang w:val="pt-BR"/>
        </w:rPr>
        <w:t>ban hành Bộ chỉ tiêu giám</w:t>
      </w:r>
      <w:r w:rsidR="0073258E">
        <w:rPr>
          <w:rFonts w:ascii="Times New Roman" w:hAnsi="Times New Roman"/>
          <w:sz w:val="28"/>
          <w:szCs w:val="28"/>
          <w:lang w:val="pt-BR"/>
        </w:rPr>
        <w:t xml:space="preserve"> </w:t>
      </w:r>
      <w:r w:rsidR="0073258E" w:rsidRPr="0073258E">
        <w:rPr>
          <w:rFonts w:ascii="Times New Roman" w:hAnsi="Times New Roman"/>
          <w:sz w:val="28"/>
          <w:szCs w:val="28"/>
          <w:lang w:val="pt-BR"/>
        </w:rPr>
        <w:t>sát,</w:t>
      </w:r>
      <w:r w:rsidR="0073258E">
        <w:rPr>
          <w:rFonts w:ascii="Times New Roman" w:hAnsi="Times New Roman"/>
          <w:sz w:val="28"/>
          <w:szCs w:val="28"/>
          <w:lang w:val="pt-BR"/>
        </w:rPr>
        <w:t xml:space="preserve"> </w:t>
      </w:r>
      <w:r w:rsidR="0073258E" w:rsidRPr="0073258E">
        <w:rPr>
          <w:rFonts w:ascii="Times New Roman" w:hAnsi="Times New Roman"/>
          <w:sz w:val="28"/>
          <w:szCs w:val="28"/>
          <w:lang w:val="pt-BR"/>
        </w:rPr>
        <w:t>đánh</w:t>
      </w:r>
      <w:r w:rsidR="0073258E">
        <w:rPr>
          <w:rFonts w:ascii="Times New Roman" w:hAnsi="Times New Roman"/>
          <w:sz w:val="28"/>
          <w:szCs w:val="28"/>
          <w:lang w:val="pt-BR"/>
        </w:rPr>
        <w:t xml:space="preserve"> </w:t>
      </w:r>
      <w:r w:rsidR="0073258E" w:rsidRPr="0073258E">
        <w:rPr>
          <w:rFonts w:ascii="Times New Roman" w:hAnsi="Times New Roman"/>
          <w:sz w:val="28"/>
          <w:szCs w:val="28"/>
          <w:lang w:val="pt-BR"/>
        </w:rPr>
        <w:t>giá</w:t>
      </w:r>
      <w:r w:rsidR="0073258E">
        <w:rPr>
          <w:rFonts w:ascii="Times New Roman" w:hAnsi="Times New Roman"/>
          <w:sz w:val="28"/>
          <w:szCs w:val="28"/>
          <w:lang w:val="pt-BR"/>
        </w:rPr>
        <w:t xml:space="preserve"> </w:t>
      </w:r>
      <w:r w:rsidR="0073258E" w:rsidRPr="0073258E">
        <w:rPr>
          <w:rFonts w:ascii="Times New Roman" w:hAnsi="Times New Roman"/>
          <w:sz w:val="28"/>
          <w:szCs w:val="28"/>
          <w:lang w:val="pt-BR"/>
        </w:rPr>
        <w:t>về nông nghiệp, nông dân và nông thôn</w:t>
      </w:r>
      <w:r w:rsidRPr="0073258E">
        <w:rPr>
          <w:rFonts w:ascii="Times New Roman" w:hAnsi="Times New Roman"/>
          <w:iCs/>
          <w:sz w:val="28"/>
          <w:szCs w:val="28"/>
          <w:shd w:val="clear" w:color="auto" w:fill="FFFFFF"/>
        </w:rPr>
        <w:t xml:space="preserve">./. </w:t>
      </w:r>
    </w:p>
    <w:p w:rsidR="001A1280" w:rsidRPr="00E50766" w:rsidRDefault="001A1280" w:rsidP="001A1280">
      <w:pPr>
        <w:spacing w:before="80" w:after="80" w:line="240" w:lineRule="auto"/>
        <w:ind w:firstLine="720"/>
        <w:jc w:val="both"/>
        <w:rPr>
          <w:rFonts w:ascii="Times New Roman" w:hAnsi="Times New Roman"/>
          <w:iCs/>
          <w:sz w:val="28"/>
          <w:szCs w:val="28"/>
          <w:shd w:val="clear" w:color="auto" w:fill="FFFFFF"/>
        </w:rPr>
      </w:pPr>
    </w:p>
    <w:tbl>
      <w:tblPr>
        <w:tblW w:w="9180" w:type="dxa"/>
        <w:tblLayout w:type="fixed"/>
        <w:tblLook w:val="01E0" w:firstRow="1" w:lastRow="1" w:firstColumn="1" w:lastColumn="1" w:noHBand="0" w:noVBand="0"/>
      </w:tblPr>
      <w:tblGrid>
        <w:gridCol w:w="4503"/>
        <w:gridCol w:w="4677"/>
      </w:tblGrid>
      <w:tr w:rsidR="0073258E" w:rsidRPr="00894EA8" w:rsidTr="0073258E">
        <w:trPr>
          <w:trHeight w:val="2506"/>
        </w:trPr>
        <w:tc>
          <w:tcPr>
            <w:tcW w:w="4503" w:type="dxa"/>
          </w:tcPr>
          <w:p w:rsidR="000E4CC8" w:rsidRPr="0073258E" w:rsidRDefault="000E4CC8" w:rsidP="00F16E27">
            <w:pPr>
              <w:spacing w:after="0" w:line="240" w:lineRule="auto"/>
              <w:jc w:val="both"/>
              <w:rPr>
                <w:rFonts w:ascii="Times New Roman" w:hAnsi="Times New Roman"/>
                <w:b/>
                <w:i/>
                <w:sz w:val="24"/>
                <w:lang w:val="fi-FI"/>
              </w:rPr>
            </w:pPr>
            <w:r w:rsidRPr="0073258E">
              <w:rPr>
                <w:rFonts w:ascii="Times New Roman" w:hAnsi="Times New Roman"/>
                <w:b/>
                <w:i/>
                <w:sz w:val="24"/>
                <w:lang w:val="fi-FI"/>
              </w:rPr>
              <w:t>Nơi nhận:</w:t>
            </w:r>
          </w:p>
          <w:p w:rsidR="000E4CC8" w:rsidRPr="0073258E" w:rsidRDefault="000E4CC8" w:rsidP="00F16E27">
            <w:pPr>
              <w:spacing w:after="0" w:line="240" w:lineRule="auto"/>
              <w:jc w:val="both"/>
              <w:rPr>
                <w:rFonts w:ascii="Times New Roman" w:hAnsi="Times New Roman"/>
                <w:lang w:val="fi-FI"/>
              </w:rPr>
            </w:pPr>
            <w:r w:rsidRPr="0073258E">
              <w:rPr>
                <w:rFonts w:ascii="Times New Roman" w:hAnsi="Times New Roman"/>
                <w:lang w:val="fi-FI"/>
              </w:rPr>
              <w:t xml:space="preserve">- </w:t>
            </w:r>
            <w:r w:rsidR="001A1280">
              <w:rPr>
                <w:rFonts w:ascii="Times New Roman" w:hAnsi="Times New Roman"/>
                <w:lang w:val="fi-FI"/>
              </w:rPr>
              <w:t>Thủ tướng Chính phủ;</w:t>
            </w:r>
          </w:p>
          <w:p w:rsidR="000E4CC8" w:rsidRPr="0073258E" w:rsidRDefault="000E4CC8" w:rsidP="00F16E27">
            <w:pPr>
              <w:spacing w:after="0" w:line="240" w:lineRule="auto"/>
              <w:jc w:val="both"/>
              <w:rPr>
                <w:rFonts w:ascii="Times New Roman" w:hAnsi="Times New Roman"/>
                <w:lang w:val="fi-FI"/>
              </w:rPr>
            </w:pPr>
            <w:r w:rsidRPr="0073258E">
              <w:rPr>
                <w:rFonts w:ascii="Times New Roman" w:hAnsi="Times New Roman"/>
                <w:lang w:val="fi-FI"/>
              </w:rPr>
              <w:t>- Các Phó TTg (để báo cáo);</w:t>
            </w:r>
          </w:p>
          <w:p w:rsidR="000E4CC8" w:rsidRPr="0073258E" w:rsidRDefault="000E4CC8" w:rsidP="00F16E27">
            <w:pPr>
              <w:spacing w:after="0" w:line="240" w:lineRule="auto"/>
              <w:jc w:val="both"/>
              <w:rPr>
                <w:rFonts w:ascii="Times New Roman" w:hAnsi="Times New Roman"/>
                <w:lang w:val="fi-FI"/>
              </w:rPr>
            </w:pPr>
            <w:r w:rsidRPr="0073258E">
              <w:rPr>
                <w:rFonts w:ascii="Times New Roman" w:hAnsi="Times New Roman"/>
                <w:lang w:val="fi-FI"/>
              </w:rPr>
              <w:t>- Văn phòng Chính phủ;</w:t>
            </w:r>
          </w:p>
          <w:p w:rsidR="000E4CC8" w:rsidRPr="0073258E" w:rsidRDefault="000E4CC8" w:rsidP="00F16E27">
            <w:pPr>
              <w:spacing w:after="0" w:line="240" w:lineRule="auto"/>
              <w:jc w:val="both"/>
              <w:rPr>
                <w:rFonts w:ascii="Times New Roman" w:hAnsi="Times New Roman"/>
                <w:lang w:val="fi-FI"/>
              </w:rPr>
            </w:pPr>
            <w:r w:rsidRPr="0073258E">
              <w:rPr>
                <w:rFonts w:ascii="Times New Roman" w:hAnsi="Times New Roman"/>
                <w:lang w:val="fi-FI"/>
              </w:rPr>
              <w:t>- Vụ Pháp chế;</w:t>
            </w:r>
          </w:p>
          <w:p w:rsidR="000E4CC8" w:rsidRPr="0073258E" w:rsidRDefault="000E4CC8" w:rsidP="00F16E27">
            <w:pPr>
              <w:spacing w:after="0" w:line="240" w:lineRule="auto"/>
              <w:jc w:val="both"/>
              <w:rPr>
                <w:rFonts w:ascii="Times New Roman" w:hAnsi="Times New Roman"/>
                <w:lang w:val="fi-FI"/>
              </w:rPr>
            </w:pPr>
            <w:r w:rsidRPr="0073258E">
              <w:rPr>
                <w:rFonts w:ascii="Times New Roman" w:hAnsi="Times New Roman"/>
                <w:lang w:val="fi-FI"/>
              </w:rPr>
              <w:t>- Lưu: VT, TCTK.</w:t>
            </w:r>
          </w:p>
        </w:tc>
        <w:tc>
          <w:tcPr>
            <w:tcW w:w="4677" w:type="dxa"/>
            <w:vAlign w:val="center"/>
          </w:tcPr>
          <w:p w:rsidR="000E4CC8" w:rsidRDefault="000E4CC8" w:rsidP="00BB5B8F">
            <w:pPr>
              <w:spacing w:after="0" w:line="240" w:lineRule="auto"/>
              <w:jc w:val="center"/>
              <w:rPr>
                <w:rFonts w:ascii="Times New Roman" w:hAnsi="Times New Roman"/>
                <w:b/>
                <w:sz w:val="26"/>
                <w:szCs w:val="26"/>
              </w:rPr>
            </w:pPr>
            <w:r w:rsidRPr="0073258E">
              <w:rPr>
                <w:rFonts w:ascii="Times New Roman" w:hAnsi="Times New Roman"/>
                <w:b/>
                <w:sz w:val="26"/>
                <w:szCs w:val="26"/>
              </w:rPr>
              <w:t>BỘ TRƯỞNG</w:t>
            </w:r>
          </w:p>
          <w:p w:rsidR="0073258E" w:rsidRPr="0073258E" w:rsidRDefault="0073258E" w:rsidP="00BB5B8F">
            <w:pPr>
              <w:spacing w:after="0" w:line="240" w:lineRule="auto"/>
              <w:jc w:val="center"/>
              <w:rPr>
                <w:rFonts w:ascii="Times New Roman" w:hAnsi="Times New Roman"/>
                <w:b/>
                <w:sz w:val="26"/>
                <w:szCs w:val="26"/>
              </w:rPr>
            </w:pPr>
          </w:p>
          <w:p w:rsidR="000E4CC8" w:rsidRDefault="000E4CC8" w:rsidP="00BB5B8F">
            <w:pPr>
              <w:spacing w:after="0" w:line="240" w:lineRule="auto"/>
              <w:jc w:val="center"/>
              <w:rPr>
                <w:rFonts w:ascii="Times New Roman" w:hAnsi="Times New Roman"/>
                <w:b/>
                <w:sz w:val="28"/>
                <w:szCs w:val="28"/>
              </w:rPr>
            </w:pPr>
          </w:p>
          <w:p w:rsidR="0073258E" w:rsidRDefault="0073258E" w:rsidP="00BB5B8F">
            <w:pPr>
              <w:spacing w:after="0" w:line="240" w:lineRule="auto"/>
              <w:jc w:val="center"/>
              <w:rPr>
                <w:rFonts w:ascii="Times New Roman" w:hAnsi="Times New Roman"/>
                <w:b/>
                <w:sz w:val="28"/>
                <w:szCs w:val="28"/>
              </w:rPr>
            </w:pPr>
          </w:p>
          <w:p w:rsidR="0073258E" w:rsidRPr="0073258E" w:rsidRDefault="0073258E" w:rsidP="00BB5B8F">
            <w:pPr>
              <w:spacing w:after="0" w:line="240" w:lineRule="auto"/>
              <w:jc w:val="center"/>
              <w:rPr>
                <w:rFonts w:ascii="Times New Roman" w:hAnsi="Times New Roman"/>
                <w:b/>
                <w:sz w:val="28"/>
                <w:szCs w:val="28"/>
              </w:rPr>
            </w:pPr>
          </w:p>
          <w:p w:rsidR="000E4CC8" w:rsidRPr="0073258E" w:rsidRDefault="000E4CC8" w:rsidP="0073258E">
            <w:pPr>
              <w:spacing w:after="0" w:line="240" w:lineRule="auto"/>
              <w:rPr>
                <w:rFonts w:ascii="Times New Roman" w:hAnsi="Times New Roman"/>
                <w:b/>
                <w:sz w:val="28"/>
                <w:szCs w:val="28"/>
              </w:rPr>
            </w:pPr>
          </w:p>
          <w:p w:rsidR="00BB5B8F" w:rsidRPr="0073258E" w:rsidRDefault="00BB5B8F" w:rsidP="0073258E">
            <w:pPr>
              <w:spacing w:after="0" w:line="240" w:lineRule="auto"/>
              <w:rPr>
                <w:rFonts w:ascii="Times New Roman" w:hAnsi="Times New Roman"/>
                <w:b/>
                <w:sz w:val="28"/>
                <w:szCs w:val="28"/>
              </w:rPr>
            </w:pPr>
          </w:p>
          <w:p w:rsidR="000E4CC8" w:rsidRPr="0073258E" w:rsidRDefault="00BB5B8F" w:rsidP="00BB5B8F">
            <w:pPr>
              <w:spacing w:after="0" w:line="240" w:lineRule="auto"/>
              <w:jc w:val="center"/>
              <w:rPr>
                <w:rFonts w:ascii="Times New Roman" w:hAnsi="Times New Roman"/>
                <w:b/>
              </w:rPr>
            </w:pPr>
            <w:r w:rsidRPr="0073258E">
              <w:rPr>
                <w:rFonts w:ascii="Times New Roman" w:hAnsi="Times New Roman"/>
                <w:b/>
                <w:sz w:val="28"/>
                <w:szCs w:val="28"/>
              </w:rPr>
              <w:t>Nguyễn Chí Dũng</w:t>
            </w:r>
          </w:p>
        </w:tc>
      </w:tr>
    </w:tbl>
    <w:p w:rsidR="00645725" w:rsidRPr="00894EA8" w:rsidRDefault="00645725" w:rsidP="00645725">
      <w:pPr>
        <w:spacing w:after="0" w:line="240" w:lineRule="auto"/>
        <w:jc w:val="both"/>
        <w:rPr>
          <w:rFonts w:ascii="Times New Roman" w:hAnsi="Times New Roman"/>
          <w:color w:val="FF0000"/>
          <w:sz w:val="28"/>
          <w:szCs w:val="26"/>
        </w:rPr>
      </w:pPr>
    </w:p>
    <w:p w:rsidR="00296434" w:rsidRPr="00894EA8" w:rsidRDefault="00296434" w:rsidP="0007250C">
      <w:pPr>
        <w:pStyle w:val="Header"/>
        <w:tabs>
          <w:tab w:val="clear" w:pos="4680"/>
          <w:tab w:val="clear" w:pos="9360"/>
        </w:tabs>
        <w:rPr>
          <w:rFonts w:ascii="Times New Roman" w:hAnsi="Times New Roman"/>
          <w:color w:val="FF0000"/>
          <w:lang w:val="en-US" w:eastAsia="en-US"/>
        </w:rPr>
      </w:pPr>
    </w:p>
    <w:sectPr w:rsidR="00296434" w:rsidRPr="00894EA8" w:rsidSect="0003421B">
      <w:headerReference w:type="default" r:id="rId7"/>
      <w:pgSz w:w="11906" w:h="16838" w:code="9"/>
      <w:pgMar w:top="1134" w:right="1134" w:bottom="1134" w:left="1701" w:header="39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5B48" w:rsidRDefault="00575B48">
      <w:pPr>
        <w:spacing w:after="0" w:line="240" w:lineRule="auto"/>
      </w:pPr>
      <w:r>
        <w:separator/>
      </w:r>
    </w:p>
  </w:endnote>
  <w:endnote w:type="continuationSeparator" w:id="0">
    <w:p w:rsidR="00575B48" w:rsidRDefault="00575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Century Schoolbook">
    <w:charset w:val="00"/>
    <w:family w:val="swiss"/>
    <w:pitch w:val="variable"/>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5B48" w:rsidRDefault="00575B48">
      <w:pPr>
        <w:spacing w:after="0" w:line="240" w:lineRule="auto"/>
      </w:pPr>
      <w:r>
        <w:separator/>
      </w:r>
    </w:p>
  </w:footnote>
  <w:footnote w:type="continuationSeparator" w:id="0">
    <w:p w:rsidR="00575B48" w:rsidRDefault="00575B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4100870"/>
      <w:docPartObj>
        <w:docPartGallery w:val="Page Numbers (Top of Page)"/>
        <w:docPartUnique/>
      </w:docPartObj>
    </w:sdtPr>
    <w:sdtEndPr>
      <w:rPr>
        <w:rFonts w:ascii="Times New Roman" w:hAnsi="Times New Roman"/>
        <w:noProof/>
        <w:sz w:val="28"/>
        <w:szCs w:val="28"/>
      </w:rPr>
    </w:sdtEndPr>
    <w:sdtContent>
      <w:p w:rsidR="00AD257B" w:rsidRPr="0003421B" w:rsidRDefault="0003421B" w:rsidP="0003421B">
        <w:pPr>
          <w:pStyle w:val="Header"/>
          <w:jc w:val="center"/>
          <w:rPr>
            <w:rFonts w:ascii="Times New Roman" w:hAnsi="Times New Roman"/>
            <w:sz w:val="28"/>
            <w:szCs w:val="28"/>
          </w:rPr>
        </w:pPr>
        <w:r w:rsidRPr="0003421B">
          <w:rPr>
            <w:rFonts w:ascii="Times New Roman" w:hAnsi="Times New Roman"/>
            <w:sz w:val="28"/>
            <w:szCs w:val="28"/>
          </w:rPr>
          <w:fldChar w:fldCharType="begin"/>
        </w:r>
        <w:r w:rsidRPr="0003421B">
          <w:rPr>
            <w:rFonts w:ascii="Times New Roman" w:hAnsi="Times New Roman"/>
            <w:sz w:val="28"/>
            <w:szCs w:val="28"/>
          </w:rPr>
          <w:instrText xml:space="preserve"> PAGE   \* MERGEFORMAT </w:instrText>
        </w:r>
        <w:r w:rsidRPr="0003421B">
          <w:rPr>
            <w:rFonts w:ascii="Times New Roman" w:hAnsi="Times New Roman"/>
            <w:sz w:val="28"/>
            <w:szCs w:val="28"/>
          </w:rPr>
          <w:fldChar w:fldCharType="separate"/>
        </w:r>
        <w:r w:rsidR="0062058E">
          <w:rPr>
            <w:rFonts w:ascii="Times New Roman" w:hAnsi="Times New Roman"/>
            <w:noProof/>
            <w:sz w:val="28"/>
            <w:szCs w:val="28"/>
          </w:rPr>
          <w:t>2</w:t>
        </w:r>
        <w:r w:rsidRPr="0003421B">
          <w:rPr>
            <w:rFonts w:ascii="Times New Roman" w:hAnsi="Times New Roman"/>
            <w:noProof/>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500DBD"/>
    <w:multiLevelType w:val="hybridMultilevel"/>
    <w:tmpl w:val="FCA853F4"/>
    <w:lvl w:ilvl="0" w:tplc="08F861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77B38F2"/>
    <w:multiLevelType w:val="hybridMultilevel"/>
    <w:tmpl w:val="2D2666BE"/>
    <w:lvl w:ilvl="0" w:tplc="94E21A2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AEE313E"/>
    <w:multiLevelType w:val="hybridMultilevel"/>
    <w:tmpl w:val="492810D0"/>
    <w:lvl w:ilvl="0" w:tplc="C18A3D4E">
      <w:start w:val="1"/>
      <w:numFmt w:val="lowerLetter"/>
      <w:lvlText w:val="%1)"/>
      <w:lvlJc w:val="left"/>
      <w:pPr>
        <w:ind w:left="1785" w:hanging="1065"/>
      </w:pPr>
      <w:rPr>
        <w:rFonts w:ascii="Times New Roman" w:hAnsi="Times New Roman" w:hint="default"/>
        <w:color w:val="000000"/>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B102FC5"/>
    <w:multiLevelType w:val="hybridMultilevel"/>
    <w:tmpl w:val="CE66C4DC"/>
    <w:lvl w:ilvl="0" w:tplc="E444C1A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2440A27"/>
    <w:multiLevelType w:val="hybridMultilevel"/>
    <w:tmpl w:val="9536E408"/>
    <w:lvl w:ilvl="0" w:tplc="BE3448A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0C75665"/>
    <w:multiLevelType w:val="hybridMultilevel"/>
    <w:tmpl w:val="CF7072C2"/>
    <w:lvl w:ilvl="0" w:tplc="6328623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2"/>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725"/>
    <w:rsid w:val="00005940"/>
    <w:rsid w:val="00013060"/>
    <w:rsid w:val="0001725A"/>
    <w:rsid w:val="0002449A"/>
    <w:rsid w:val="00025667"/>
    <w:rsid w:val="000258F0"/>
    <w:rsid w:val="0003049B"/>
    <w:rsid w:val="0003421B"/>
    <w:rsid w:val="00042A32"/>
    <w:rsid w:val="00046411"/>
    <w:rsid w:val="00052753"/>
    <w:rsid w:val="00056C5E"/>
    <w:rsid w:val="00071541"/>
    <w:rsid w:val="0007205F"/>
    <w:rsid w:val="0007250C"/>
    <w:rsid w:val="0007416D"/>
    <w:rsid w:val="00086D7B"/>
    <w:rsid w:val="00091D82"/>
    <w:rsid w:val="000968C8"/>
    <w:rsid w:val="000B0DC4"/>
    <w:rsid w:val="000B14C3"/>
    <w:rsid w:val="000B18BE"/>
    <w:rsid w:val="000B6310"/>
    <w:rsid w:val="000C089A"/>
    <w:rsid w:val="000C17A2"/>
    <w:rsid w:val="000E076D"/>
    <w:rsid w:val="000E4179"/>
    <w:rsid w:val="000E4CC8"/>
    <w:rsid w:val="000F1012"/>
    <w:rsid w:val="000F2200"/>
    <w:rsid w:val="001120B1"/>
    <w:rsid w:val="001148E3"/>
    <w:rsid w:val="0012153C"/>
    <w:rsid w:val="0012634D"/>
    <w:rsid w:val="001338B1"/>
    <w:rsid w:val="0013399A"/>
    <w:rsid w:val="00153F41"/>
    <w:rsid w:val="00160881"/>
    <w:rsid w:val="00163FE1"/>
    <w:rsid w:val="001934F7"/>
    <w:rsid w:val="001A1280"/>
    <w:rsid w:val="001A29B2"/>
    <w:rsid w:val="001B427A"/>
    <w:rsid w:val="001B5509"/>
    <w:rsid w:val="001B5AC5"/>
    <w:rsid w:val="001C184F"/>
    <w:rsid w:val="001C3691"/>
    <w:rsid w:val="001E3B1E"/>
    <w:rsid w:val="001F566F"/>
    <w:rsid w:val="0020022B"/>
    <w:rsid w:val="002157A3"/>
    <w:rsid w:val="0022023A"/>
    <w:rsid w:val="002204EF"/>
    <w:rsid w:val="0022308F"/>
    <w:rsid w:val="00235582"/>
    <w:rsid w:val="00236AA3"/>
    <w:rsid w:val="00260BFF"/>
    <w:rsid w:val="002828B6"/>
    <w:rsid w:val="00293A34"/>
    <w:rsid w:val="002961CA"/>
    <w:rsid w:val="00296434"/>
    <w:rsid w:val="00297243"/>
    <w:rsid w:val="002976EB"/>
    <w:rsid w:val="002B5AD9"/>
    <w:rsid w:val="002D5684"/>
    <w:rsid w:val="002F1A72"/>
    <w:rsid w:val="002F2A40"/>
    <w:rsid w:val="00305FC7"/>
    <w:rsid w:val="003155A8"/>
    <w:rsid w:val="00316CE6"/>
    <w:rsid w:val="003319DA"/>
    <w:rsid w:val="00334FC4"/>
    <w:rsid w:val="003574F9"/>
    <w:rsid w:val="0038459D"/>
    <w:rsid w:val="0038523E"/>
    <w:rsid w:val="00387CA3"/>
    <w:rsid w:val="00390E20"/>
    <w:rsid w:val="003B0B1B"/>
    <w:rsid w:val="003C70D3"/>
    <w:rsid w:val="003C7354"/>
    <w:rsid w:val="003D0DA7"/>
    <w:rsid w:val="003D145A"/>
    <w:rsid w:val="003D2B86"/>
    <w:rsid w:val="003D60A5"/>
    <w:rsid w:val="003D6134"/>
    <w:rsid w:val="003D6312"/>
    <w:rsid w:val="003E192A"/>
    <w:rsid w:val="003F3CEB"/>
    <w:rsid w:val="004055B9"/>
    <w:rsid w:val="00405870"/>
    <w:rsid w:val="00406B75"/>
    <w:rsid w:val="0042002A"/>
    <w:rsid w:val="004352AD"/>
    <w:rsid w:val="00437E9D"/>
    <w:rsid w:val="004461CF"/>
    <w:rsid w:val="004473DB"/>
    <w:rsid w:val="0046786D"/>
    <w:rsid w:val="00475477"/>
    <w:rsid w:val="004861C1"/>
    <w:rsid w:val="00493466"/>
    <w:rsid w:val="00493D29"/>
    <w:rsid w:val="00496A99"/>
    <w:rsid w:val="00497BFD"/>
    <w:rsid w:val="004B4F34"/>
    <w:rsid w:val="004C23A9"/>
    <w:rsid w:val="004E0231"/>
    <w:rsid w:val="004E42A3"/>
    <w:rsid w:val="004F35A4"/>
    <w:rsid w:val="004F4318"/>
    <w:rsid w:val="0050359E"/>
    <w:rsid w:val="00504E0B"/>
    <w:rsid w:val="00511CDC"/>
    <w:rsid w:val="00516473"/>
    <w:rsid w:val="00517311"/>
    <w:rsid w:val="0053119D"/>
    <w:rsid w:val="00535A00"/>
    <w:rsid w:val="00541196"/>
    <w:rsid w:val="005513B5"/>
    <w:rsid w:val="005636B8"/>
    <w:rsid w:val="00563D93"/>
    <w:rsid w:val="00570381"/>
    <w:rsid w:val="00574E1F"/>
    <w:rsid w:val="00575B48"/>
    <w:rsid w:val="00577F86"/>
    <w:rsid w:val="005905EC"/>
    <w:rsid w:val="00590A8D"/>
    <w:rsid w:val="00596A07"/>
    <w:rsid w:val="005A78DD"/>
    <w:rsid w:val="005C151D"/>
    <w:rsid w:val="005C3808"/>
    <w:rsid w:val="005C3C85"/>
    <w:rsid w:val="005C4A8A"/>
    <w:rsid w:val="005C5894"/>
    <w:rsid w:val="005D6928"/>
    <w:rsid w:val="0061397F"/>
    <w:rsid w:val="0062058E"/>
    <w:rsid w:val="00626C14"/>
    <w:rsid w:val="00627FDA"/>
    <w:rsid w:val="006314D7"/>
    <w:rsid w:val="00634188"/>
    <w:rsid w:val="00636C5F"/>
    <w:rsid w:val="00645725"/>
    <w:rsid w:val="00671904"/>
    <w:rsid w:val="00685A7A"/>
    <w:rsid w:val="0069180E"/>
    <w:rsid w:val="00694A66"/>
    <w:rsid w:val="006A17C1"/>
    <w:rsid w:val="006A4753"/>
    <w:rsid w:val="006C2C01"/>
    <w:rsid w:val="006D2FFC"/>
    <w:rsid w:val="006E1C67"/>
    <w:rsid w:val="006F759E"/>
    <w:rsid w:val="00701B87"/>
    <w:rsid w:val="007023F9"/>
    <w:rsid w:val="00705416"/>
    <w:rsid w:val="0073258E"/>
    <w:rsid w:val="00733056"/>
    <w:rsid w:val="00741AB7"/>
    <w:rsid w:val="00746AB4"/>
    <w:rsid w:val="007560CF"/>
    <w:rsid w:val="00757AF8"/>
    <w:rsid w:val="00757B96"/>
    <w:rsid w:val="007650BB"/>
    <w:rsid w:val="00777E48"/>
    <w:rsid w:val="0079631C"/>
    <w:rsid w:val="007A4734"/>
    <w:rsid w:val="007A6E6B"/>
    <w:rsid w:val="007D5817"/>
    <w:rsid w:val="007E0DA2"/>
    <w:rsid w:val="007E450B"/>
    <w:rsid w:val="007E6354"/>
    <w:rsid w:val="007F0AAA"/>
    <w:rsid w:val="007F1749"/>
    <w:rsid w:val="00802838"/>
    <w:rsid w:val="008104AD"/>
    <w:rsid w:val="00814879"/>
    <w:rsid w:val="008152C5"/>
    <w:rsid w:val="0081717E"/>
    <w:rsid w:val="008246CA"/>
    <w:rsid w:val="008302CB"/>
    <w:rsid w:val="0085150E"/>
    <w:rsid w:val="00861087"/>
    <w:rsid w:val="00861A30"/>
    <w:rsid w:val="008719C0"/>
    <w:rsid w:val="00892CE5"/>
    <w:rsid w:val="00894EA8"/>
    <w:rsid w:val="0089740A"/>
    <w:rsid w:val="008A50A3"/>
    <w:rsid w:val="008A778D"/>
    <w:rsid w:val="008B6109"/>
    <w:rsid w:val="008C05F0"/>
    <w:rsid w:val="008C39E8"/>
    <w:rsid w:val="008C7E03"/>
    <w:rsid w:val="008D2059"/>
    <w:rsid w:val="008D409D"/>
    <w:rsid w:val="008D5C6A"/>
    <w:rsid w:val="008E0AA1"/>
    <w:rsid w:val="008F16DA"/>
    <w:rsid w:val="008F17B0"/>
    <w:rsid w:val="00900E0D"/>
    <w:rsid w:val="00920D14"/>
    <w:rsid w:val="00926758"/>
    <w:rsid w:val="00932398"/>
    <w:rsid w:val="009334DC"/>
    <w:rsid w:val="00933720"/>
    <w:rsid w:val="00936829"/>
    <w:rsid w:val="009465C6"/>
    <w:rsid w:val="009469AB"/>
    <w:rsid w:val="00965726"/>
    <w:rsid w:val="00971C78"/>
    <w:rsid w:val="00982D21"/>
    <w:rsid w:val="00987660"/>
    <w:rsid w:val="00990A90"/>
    <w:rsid w:val="009946B6"/>
    <w:rsid w:val="009A2CE1"/>
    <w:rsid w:val="009B3543"/>
    <w:rsid w:val="009C4997"/>
    <w:rsid w:val="009D0491"/>
    <w:rsid w:val="009E0E9B"/>
    <w:rsid w:val="009E4014"/>
    <w:rsid w:val="00A00C79"/>
    <w:rsid w:val="00A03844"/>
    <w:rsid w:val="00A1109E"/>
    <w:rsid w:val="00A2092A"/>
    <w:rsid w:val="00A322CB"/>
    <w:rsid w:val="00A32EF0"/>
    <w:rsid w:val="00A477D8"/>
    <w:rsid w:val="00A517F1"/>
    <w:rsid w:val="00A60D3A"/>
    <w:rsid w:val="00A63DA3"/>
    <w:rsid w:val="00A72D0B"/>
    <w:rsid w:val="00A87289"/>
    <w:rsid w:val="00A91296"/>
    <w:rsid w:val="00AC01B8"/>
    <w:rsid w:val="00AC0825"/>
    <w:rsid w:val="00AC2900"/>
    <w:rsid w:val="00AD257B"/>
    <w:rsid w:val="00AE0129"/>
    <w:rsid w:val="00AE014B"/>
    <w:rsid w:val="00AE0741"/>
    <w:rsid w:val="00AE1045"/>
    <w:rsid w:val="00AE2852"/>
    <w:rsid w:val="00AF07AE"/>
    <w:rsid w:val="00B00FD8"/>
    <w:rsid w:val="00B07C0C"/>
    <w:rsid w:val="00B14E26"/>
    <w:rsid w:val="00B2293E"/>
    <w:rsid w:val="00B250A7"/>
    <w:rsid w:val="00B352E1"/>
    <w:rsid w:val="00B4336D"/>
    <w:rsid w:val="00B442CB"/>
    <w:rsid w:val="00B50D95"/>
    <w:rsid w:val="00B5138F"/>
    <w:rsid w:val="00B531AF"/>
    <w:rsid w:val="00B537FA"/>
    <w:rsid w:val="00B730B5"/>
    <w:rsid w:val="00B7590C"/>
    <w:rsid w:val="00BB5B8F"/>
    <w:rsid w:val="00BB7B2D"/>
    <w:rsid w:val="00BC4972"/>
    <w:rsid w:val="00BC7413"/>
    <w:rsid w:val="00BD0312"/>
    <w:rsid w:val="00BD0725"/>
    <w:rsid w:val="00BD55BB"/>
    <w:rsid w:val="00BD736B"/>
    <w:rsid w:val="00BD7FAD"/>
    <w:rsid w:val="00BF0AFF"/>
    <w:rsid w:val="00BF19A0"/>
    <w:rsid w:val="00C00A2C"/>
    <w:rsid w:val="00C26D3B"/>
    <w:rsid w:val="00C31D3F"/>
    <w:rsid w:val="00C42DAB"/>
    <w:rsid w:val="00C449A4"/>
    <w:rsid w:val="00C46404"/>
    <w:rsid w:val="00C523A2"/>
    <w:rsid w:val="00C5519A"/>
    <w:rsid w:val="00C73D97"/>
    <w:rsid w:val="00C826C8"/>
    <w:rsid w:val="00CA27D1"/>
    <w:rsid w:val="00CA63CF"/>
    <w:rsid w:val="00CD243F"/>
    <w:rsid w:val="00CD29E8"/>
    <w:rsid w:val="00CE5E5D"/>
    <w:rsid w:val="00CE758C"/>
    <w:rsid w:val="00D022C2"/>
    <w:rsid w:val="00D22717"/>
    <w:rsid w:val="00D26CA5"/>
    <w:rsid w:val="00D43ED8"/>
    <w:rsid w:val="00D529A0"/>
    <w:rsid w:val="00D61048"/>
    <w:rsid w:val="00D6387D"/>
    <w:rsid w:val="00D72A65"/>
    <w:rsid w:val="00D802E7"/>
    <w:rsid w:val="00D81E01"/>
    <w:rsid w:val="00D8272B"/>
    <w:rsid w:val="00D87340"/>
    <w:rsid w:val="00D940BA"/>
    <w:rsid w:val="00DB049E"/>
    <w:rsid w:val="00DB4794"/>
    <w:rsid w:val="00DB7858"/>
    <w:rsid w:val="00DC34E7"/>
    <w:rsid w:val="00DD3BA6"/>
    <w:rsid w:val="00DD4708"/>
    <w:rsid w:val="00DE0232"/>
    <w:rsid w:val="00DE03C5"/>
    <w:rsid w:val="00E05ED7"/>
    <w:rsid w:val="00E06428"/>
    <w:rsid w:val="00E072B8"/>
    <w:rsid w:val="00E07731"/>
    <w:rsid w:val="00E15CD2"/>
    <w:rsid w:val="00E15EB5"/>
    <w:rsid w:val="00E37DBB"/>
    <w:rsid w:val="00E50766"/>
    <w:rsid w:val="00E575FC"/>
    <w:rsid w:val="00E6005D"/>
    <w:rsid w:val="00E62025"/>
    <w:rsid w:val="00E6275A"/>
    <w:rsid w:val="00E63793"/>
    <w:rsid w:val="00E64110"/>
    <w:rsid w:val="00E66349"/>
    <w:rsid w:val="00E75B4E"/>
    <w:rsid w:val="00E77150"/>
    <w:rsid w:val="00E9053E"/>
    <w:rsid w:val="00EA7BDD"/>
    <w:rsid w:val="00ED6675"/>
    <w:rsid w:val="00EE5F8F"/>
    <w:rsid w:val="00EF4639"/>
    <w:rsid w:val="00F16E27"/>
    <w:rsid w:val="00F17BA6"/>
    <w:rsid w:val="00F210A2"/>
    <w:rsid w:val="00F22A47"/>
    <w:rsid w:val="00F30B0C"/>
    <w:rsid w:val="00F335BA"/>
    <w:rsid w:val="00F40773"/>
    <w:rsid w:val="00F417A4"/>
    <w:rsid w:val="00F443F6"/>
    <w:rsid w:val="00F60970"/>
    <w:rsid w:val="00F718BA"/>
    <w:rsid w:val="00F76742"/>
    <w:rsid w:val="00F821CF"/>
    <w:rsid w:val="00F829B5"/>
    <w:rsid w:val="00F947C4"/>
    <w:rsid w:val="00FA06CC"/>
    <w:rsid w:val="00FB4410"/>
    <w:rsid w:val="00FC0B8E"/>
    <w:rsid w:val="00FD176B"/>
    <w:rsid w:val="00FD46D1"/>
    <w:rsid w:val="00FE41F1"/>
    <w:rsid w:val="00FF7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74E66"/>
  <w15:docId w15:val="{FF484C66-AC77-4604-AD81-D50B9670B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725"/>
    <w:rPr>
      <w:rFonts w:ascii="Calibri" w:eastAsia="Calibri" w:hAnsi="Calibri" w:cs="Times New Roman"/>
    </w:rPr>
  </w:style>
  <w:style w:type="paragraph" w:styleId="Heading1">
    <w:name w:val="heading 1"/>
    <w:basedOn w:val="Normal"/>
    <w:next w:val="Normal"/>
    <w:link w:val="Heading1Char"/>
    <w:qFormat/>
    <w:rsid w:val="00645725"/>
    <w:pPr>
      <w:keepNext/>
      <w:spacing w:before="120" w:after="0" w:line="240" w:lineRule="auto"/>
      <w:jc w:val="center"/>
      <w:outlineLvl w:val="0"/>
    </w:pPr>
    <w:rPr>
      <w:rFonts w:ascii="Times New Roman" w:eastAsia="Times New Roman" w:hAnsi="Times New Roman"/>
      <w:b/>
      <w:sz w:val="26"/>
      <w:szCs w:val="20"/>
      <w:lang w:val="x-none" w:eastAsia="x-none"/>
    </w:rPr>
  </w:style>
  <w:style w:type="paragraph" w:styleId="Heading3">
    <w:name w:val="heading 3"/>
    <w:basedOn w:val="Normal"/>
    <w:next w:val="Normal"/>
    <w:link w:val="Heading3Char"/>
    <w:qFormat/>
    <w:rsid w:val="00645725"/>
    <w:pPr>
      <w:keepNext/>
      <w:spacing w:after="0" w:line="240" w:lineRule="auto"/>
      <w:ind w:firstLine="459"/>
      <w:outlineLvl w:val="2"/>
    </w:pPr>
    <w:rPr>
      <w:rFonts w:ascii="Times New Roman" w:eastAsia="Times New Roman" w:hAnsi="Times New Roman"/>
      <w:i/>
      <w:sz w:val="26"/>
      <w:szCs w:val="20"/>
      <w:lang w:val="x-none" w:eastAsia="x-none"/>
    </w:rPr>
  </w:style>
  <w:style w:type="paragraph" w:styleId="Heading4">
    <w:name w:val="heading 4"/>
    <w:basedOn w:val="Normal"/>
    <w:next w:val="Normal"/>
    <w:link w:val="Heading4Char"/>
    <w:uiPriority w:val="9"/>
    <w:semiHidden/>
    <w:unhideWhenUsed/>
    <w:qFormat/>
    <w:rsid w:val="00511CD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5725"/>
    <w:rPr>
      <w:rFonts w:ascii="Times New Roman" w:eastAsia="Times New Roman" w:hAnsi="Times New Roman" w:cs="Times New Roman"/>
      <w:b/>
      <w:sz w:val="26"/>
      <w:szCs w:val="20"/>
      <w:lang w:val="x-none" w:eastAsia="x-none"/>
    </w:rPr>
  </w:style>
  <w:style w:type="character" w:customStyle="1" w:styleId="Heading3Char">
    <w:name w:val="Heading 3 Char"/>
    <w:basedOn w:val="DefaultParagraphFont"/>
    <w:link w:val="Heading3"/>
    <w:rsid w:val="00645725"/>
    <w:rPr>
      <w:rFonts w:ascii="Times New Roman" w:eastAsia="Times New Roman" w:hAnsi="Times New Roman" w:cs="Times New Roman"/>
      <w:i/>
      <w:sz w:val="26"/>
      <w:szCs w:val="20"/>
      <w:lang w:val="x-none" w:eastAsia="x-none"/>
    </w:rPr>
  </w:style>
  <w:style w:type="paragraph" w:styleId="Header">
    <w:name w:val="header"/>
    <w:basedOn w:val="Normal"/>
    <w:link w:val="HeaderChar"/>
    <w:uiPriority w:val="99"/>
    <w:unhideWhenUsed/>
    <w:rsid w:val="00645725"/>
    <w:pPr>
      <w:tabs>
        <w:tab w:val="center" w:pos="4680"/>
        <w:tab w:val="right" w:pos="9360"/>
      </w:tabs>
    </w:pPr>
    <w:rPr>
      <w:lang w:val="x-none" w:eastAsia="x-none"/>
    </w:rPr>
  </w:style>
  <w:style w:type="character" w:customStyle="1" w:styleId="HeaderChar">
    <w:name w:val="Header Char"/>
    <w:basedOn w:val="DefaultParagraphFont"/>
    <w:link w:val="Header"/>
    <w:uiPriority w:val="99"/>
    <w:rsid w:val="00645725"/>
    <w:rPr>
      <w:rFonts w:ascii="Calibri" w:eastAsia="Calibri" w:hAnsi="Calibri" w:cs="Times New Roman"/>
      <w:lang w:val="x-none" w:eastAsia="x-none"/>
    </w:rPr>
  </w:style>
  <w:style w:type="paragraph" w:styleId="ListParagraph">
    <w:name w:val="List Paragraph"/>
    <w:basedOn w:val="Normal"/>
    <w:uiPriority w:val="34"/>
    <w:qFormat/>
    <w:rsid w:val="00F417A4"/>
    <w:pPr>
      <w:ind w:left="720"/>
      <w:contextualSpacing/>
    </w:pPr>
  </w:style>
  <w:style w:type="character" w:styleId="Hyperlink">
    <w:name w:val="Hyperlink"/>
    <w:basedOn w:val="DefaultParagraphFont"/>
    <w:uiPriority w:val="99"/>
    <w:semiHidden/>
    <w:unhideWhenUsed/>
    <w:rsid w:val="00C46404"/>
    <w:rPr>
      <w:color w:val="0000FF"/>
      <w:u w:val="single"/>
    </w:rPr>
  </w:style>
  <w:style w:type="paragraph" w:styleId="BalloonText">
    <w:name w:val="Balloon Text"/>
    <w:basedOn w:val="Normal"/>
    <w:link w:val="BalloonTextChar"/>
    <w:uiPriority w:val="99"/>
    <w:semiHidden/>
    <w:unhideWhenUsed/>
    <w:rsid w:val="005C4A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4A8A"/>
    <w:rPr>
      <w:rFonts w:ascii="Tahoma" w:eastAsia="Calibri" w:hAnsi="Tahoma" w:cs="Tahoma"/>
      <w:sz w:val="16"/>
      <w:szCs w:val="16"/>
    </w:rPr>
  </w:style>
  <w:style w:type="paragraph" w:styleId="NormalWeb">
    <w:name w:val="Normal (Web)"/>
    <w:basedOn w:val="Normal"/>
    <w:link w:val="NormalWebChar"/>
    <w:uiPriority w:val="99"/>
    <w:unhideWhenUsed/>
    <w:rsid w:val="001B5AC5"/>
    <w:pPr>
      <w:spacing w:before="100" w:beforeAutospacing="1" w:after="100" w:afterAutospacing="1" w:line="240" w:lineRule="auto"/>
    </w:pPr>
    <w:rPr>
      <w:rFonts w:ascii="Times New Roman" w:eastAsia="Times New Roman" w:hAnsi="Times New Roman"/>
      <w:sz w:val="24"/>
      <w:szCs w:val="24"/>
    </w:rPr>
  </w:style>
  <w:style w:type="paragraph" w:styleId="Caption">
    <w:name w:val="caption"/>
    <w:basedOn w:val="Normal"/>
    <w:next w:val="Normal"/>
    <w:uiPriority w:val="35"/>
    <w:unhideWhenUsed/>
    <w:qFormat/>
    <w:rsid w:val="000C17A2"/>
    <w:pPr>
      <w:spacing w:before="240" w:after="0" w:line="240" w:lineRule="auto"/>
      <w:jc w:val="center"/>
    </w:pPr>
    <w:rPr>
      <w:rFonts w:ascii="Times New Roman" w:hAnsi="Times New Roman"/>
      <w:b/>
      <w:color w:val="000000"/>
      <w:sz w:val="28"/>
      <w:szCs w:val="28"/>
      <w:lang w:val="vi-VN"/>
    </w:rPr>
  </w:style>
  <w:style w:type="character" w:customStyle="1" w:styleId="vnbnnidung">
    <w:name w:val="vnbnnidung"/>
    <w:basedOn w:val="DefaultParagraphFont"/>
    <w:rsid w:val="00EA7BDD"/>
  </w:style>
  <w:style w:type="character" w:styleId="Emphasis">
    <w:name w:val="Emphasis"/>
    <w:basedOn w:val="DefaultParagraphFont"/>
    <w:uiPriority w:val="20"/>
    <w:qFormat/>
    <w:rsid w:val="00BD0725"/>
    <w:rPr>
      <w:i/>
      <w:iCs/>
    </w:rPr>
  </w:style>
  <w:style w:type="paragraph" w:customStyle="1" w:styleId="noidung">
    <w:name w:val="noi dung"/>
    <w:basedOn w:val="PlainText"/>
    <w:rsid w:val="003E192A"/>
    <w:pPr>
      <w:widowControl w:val="0"/>
      <w:spacing w:before="80" w:after="80" w:line="300" w:lineRule="exact"/>
      <w:ind w:firstLine="425"/>
      <w:jc w:val="both"/>
    </w:pPr>
    <w:rPr>
      <w:rFonts w:ascii=".VnCentury Schoolbook" w:eastAsia="MS Mincho" w:hAnsi=".VnCentury Schoolbook"/>
      <w:sz w:val="22"/>
      <w:szCs w:val="20"/>
      <w:lang w:val="vi-VN"/>
    </w:rPr>
  </w:style>
  <w:style w:type="paragraph" w:styleId="PlainText">
    <w:name w:val="Plain Text"/>
    <w:basedOn w:val="Normal"/>
    <w:link w:val="PlainTextChar"/>
    <w:uiPriority w:val="99"/>
    <w:semiHidden/>
    <w:unhideWhenUsed/>
    <w:rsid w:val="003E192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3E192A"/>
    <w:rPr>
      <w:rFonts w:ascii="Consolas" w:eastAsia="Calibri" w:hAnsi="Consolas" w:cs="Times New Roman"/>
      <w:sz w:val="21"/>
      <w:szCs w:val="21"/>
    </w:rPr>
  </w:style>
  <w:style w:type="character" w:customStyle="1" w:styleId="NormalWebChar">
    <w:name w:val="Normal (Web) Char"/>
    <w:link w:val="NormalWeb"/>
    <w:uiPriority w:val="99"/>
    <w:locked/>
    <w:rsid w:val="00CD29E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511CDC"/>
    <w:rPr>
      <w:rFonts w:asciiTheme="majorHAnsi" w:eastAsiaTheme="majorEastAsia" w:hAnsiTheme="majorHAnsi" w:cstheme="majorBidi"/>
      <w:i/>
      <w:iCs/>
      <w:color w:val="365F91" w:themeColor="accent1" w:themeShade="BF"/>
    </w:rPr>
  </w:style>
  <w:style w:type="paragraph" w:styleId="Footer">
    <w:name w:val="footer"/>
    <w:basedOn w:val="Normal"/>
    <w:link w:val="FooterChar"/>
    <w:uiPriority w:val="99"/>
    <w:unhideWhenUsed/>
    <w:rsid w:val="00034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421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3495">
      <w:bodyDiv w:val="1"/>
      <w:marLeft w:val="0"/>
      <w:marRight w:val="0"/>
      <w:marTop w:val="0"/>
      <w:marBottom w:val="0"/>
      <w:divBdr>
        <w:top w:val="none" w:sz="0" w:space="0" w:color="auto"/>
        <w:left w:val="none" w:sz="0" w:space="0" w:color="auto"/>
        <w:bottom w:val="none" w:sz="0" w:space="0" w:color="auto"/>
        <w:right w:val="none" w:sz="0" w:space="0" w:color="auto"/>
      </w:divBdr>
      <w:divsChild>
        <w:div w:id="1426226478">
          <w:marLeft w:val="0"/>
          <w:marRight w:val="0"/>
          <w:marTop w:val="120"/>
          <w:marBottom w:val="120"/>
          <w:divBdr>
            <w:top w:val="none" w:sz="0" w:space="0" w:color="auto"/>
            <w:left w:val="none" w:sz="0" w:space="0" w:color="auto"/>
            <w:bottom w:val="none" w:sz="0" w:space="0" w:color="auto"/>
            <w:right w:val="none" w:sz="0" w:space="0" w:color="auto"/>
          </w:divBdr>
          <w:divsChild>
            <w:div w:id="179784645">
              <w:marLeft w:val="0"/>
              <w:marRight w:val="0"/>
              <w:marTop w:val="0"/>
              <w:marBottom w:val="0"/>
              <w:divBdr>
                <w:top w:val="none" w:sz="0" w:space="0" w:color="auto"/>
                <w:left w:val="none" w:sz="0" w:space="0" w:color="auto"/>
                <w:bottom w:val="none" w:sz="0" w:space="0" w:color="auto"/>
                <w:right w:val="none" w:sz="0" w:space="0" w:color="auto"/>
              </w:divBdr>
            </w:div>
          </w:divsChild>
        </w:div>
        <w:div w:id="2004502682">
          <w:marLeft w:val="0"/>
          <w:marRight w:val="0"/>
          <w:marTop w:val="120"/>
          <w:marBottom w:val="120"/>
          <w:divBdr>
            <w:top w:val="none" w:sz="0" w:space="0" w:color="auto"/>
            <w:left w:val="none" w:sz="0" w:space="0" w:color="auto"/>
            <w:bottom w:val="none" w:sz="0" w:space="0" w:color="auto"/>
            <w:right w:val="none" w:sz="0" w:space="0" w:color="auto"/>
          </w:divBdr>
          <w:divsChild>
            <w:div w:id="918364435">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1572546148">
          <w:marLeft w:val="0"/>
          <w:marRight w:val="0"/>
          <w:marTop w:val="120"/>
          <w:marBottom w:val="120"/>
          <w:divBdr>
            <w:top w:val="none" w:sz="0" w:space="0" w:color="auto"/>
            <w:left w:val="none" w:sz="0" w:space="0" w:color="auto"/>
            <w:bottom w:val="none" w:sz="0" w:space="0" w:color="auto"/>
            <w:right w:val="none" w:sz="0" w:space="0" w:color="auto"/>
          </w:divBdr>
        </w:div>
        <w:div w:id="1558740544">
          <w:marLeft w:val="0"/>
          <w:marRight w:val="0"/>
          <w:marTop w:val="120"/>
          <w:marBottom w:val="120"/>
          <w:divBdr>
            <w:top w:val="none" w:sz="0" w:space="0" w:color="auto"/>
            <w:left w:val="none" w:sz="0" w:space="0" w:color="auto"/>
            <w:bottom w:val="none" w:sz="0" w:space="0" w:color="auto"/>
            <w:right w:val="none" w:sz="0" w:space="0" w:color="auto"/>
          </w:divBdr>
        </w:div>
      </w:divsChild>
    </w:div>
    <w:div w:id="200822993">
      <w:bodyDiv w:val="1"/>
      <w:marLeft w:val="0"/>
      <w:marRight w:val="0"/>
      <w:marTop w:val="0"/>
      <w:marBottom w:val="0"/>
      <w:divBdr>
        <w:top w:val="none" w:sz="0" w:space="0" w:color="auto"/>
        <w:left w:val="none" w:sz="0" w:space="0" w:color="auto"/>
        <w:bottom w:val="none" w:sz="0" w:space="0" w:color="auto"/>
        <w:right w:val="none" w:sz="0" w:space="0" w:color="auto"/>
      </w:divBdr>
    </w:div>
    <w:div w:id="356808426">
      <w:bodyDiv w:val="1"/>
      <w:marLeft w:val="0"/>
      <w:marRight w:val="0"/>
      <w:marTop w:val="0"/>
      <w:marBottom w:val="0"/>
      <w:divBdr>
        <w:top w:val="none" w:sz="0" w:space="0" w:color="auto"/>
        <w:left w:val="none" w:sz="0" w:space="0" w:color="auto"/>
        <w:bottom w:val="none" w:sz="0" w:space="0" w:color="auto"/>
        <w:right w:val="none" w:sz="0" w:space="0" w:color="auto"/>
      </w:divBdr>
    </w:div>
    <w:div w:id="564224562">
      <w:bodyDiv w:val="1"/>
      <w:marLeft w:val="0"/>
      <w:marRight w:val="0"/>
      <w:marTop w:val="0"/>
      <w:marBottom w:val="0"/>
      <w:divBdr>
        <w:top w:val="none" w:sz="0" w:space="0" w:color="auto"/>
        <w:left w:val="none" w:sz="0" w:space="0" w:color="auto"/>
        <w:bottom w:val="none" w:sz="0" w:space="0" w:color="auto"/>
        <w:right w:val="none" w:sz="0" w:space="0" w:color="auto"/>
      </w:divBdr>
    </w:div>
    <w:div w:id="734205833">
      <w:bodyDiv w:val="1"/>
      <w:marLeft w:val="0"/>
      <w:marRight w:val="0"/>
      <w:marTop w:val="0"/>
      <w:marBottom w:val="0"/>
      <w:divBdr>
        <w:top w:val="none" w:sz="0" w:space="0" w:color="auto"/>
        <w:left w:val="none" w:sz="0" w:space="0" w:color="auto"/>
        <w:bottom w:val="none" w:sz="0" w:space="0" w:color="auto"/>
        <w:right w:val="none" w:sz="0" w:space="0" w:color="auto"/>
      </w:divBdr>
    </w:div>
    <w:div w:id="875773033">
      <w:bodyDiv w:val="1"/>
      <w:marLeft w:val="0"/>
      <w:marRight w:val="0"/>
      <w:marTop w:val="0"/>
      <w:marBottom w:val="0"/>
      <w:divBdr>
        <w:top w:val="none" w:sz="0" w:space="0" w:color="auto"/>
        <w:left w:val="none" w:sz="0" w:space="0" w:color="auto"/>
        <w:bottom w:val="none" w:sz="0" w:space="0" w:color="auto"/>
        <w:right w:val="none" w:sz="0" w:space="0" w:color="auto"/>
      </w:divBdr>
    </w:div>
    <w:div w:id="927352899">
      <w:bodyDiv w:val="1"/>
      <w:marLeft w:val="0"/>
      <w:marRight w:val="0"/>
      <w:marTop w:val="0"/>
      <w:marBottom w:val="0"/>
      <w:divBdr>
        <w:top w:val="none" w:sz="0" w:space="0" w:color="auto"/>
        <w:left w:val="none" w:sz="0" w:space="0" w:color="auto"/>
        <w:bottom w:val="none" w:sz="0" w:space="0" w:color="auto"/>
        <w:right w:val="none" w:sz="0" w:space="0" w:color="auto"/>
      </w:divBdr>
    </w:div>
    <w:div w:id="978800021">
      <w:bodyDiv w:val="1"/>
      <w:marLeft w:val="0"/>
      <w:marRight w:val="0"/>
      <w:marTop w:val="0"/>
      <w:marBottom w:val="0"/>
      <w:divBdr>
        <w:top w:val="none" w:sz="0" w:space="0" w:color="auto"/>
        <w:left w:val="none" w:sz="0" w:space="0" w:color="auto"/>
        <w:bottom w:val="none" w:sz="0" w:space="0" w:color="auto"/>
        <w:right w:val="none" w:sz="0" w:space="0" w:color="auto"/>
      </w:divBdr>
    </w:div>
    <w:div w:id="1158303897">
      <w:bodyDiv w:val="1"/>
      <w:marLeft w:val="0"/>
      <w:marRight w:val="0"/>
      <w:marTop w:val="0"/>
      <w:marBottom w:val="0"/>
      <w:divBdr>
        <w:top w:val="none" w:sz="0" w:space="0" w:color="auto"/>
        <w:left w:val="none" w:sz="0" w:space="0" w:color="auto"/>
        <w:bottom w:val="none" w:sz="0" w:space="0" w:color="auto"/>
        <w:right w:val="none" w:sz="0" w:space="0" w:color="auto"/>
      </w:divBdr>
    </w:div>
    <w:div w:id="1275556464">
      <w:bodyDiv w:val="1"/>
      <w:marLeft w:val="0"/>
      <w:marRight w:val="0"/>
      <w:marTop w:val="0"/>
      <w:marBottom w:val="0"/>
      <w:divBdr>
        <w:top w:val="none" w:sz="0" w:space="0" w:color="auto"/>
        <w:left w:val="none" w:sz="0" w:space="0" w:color="auto"/>
        <w:bottom w:val="none" w:sz="0" w:space="0" w:color="auto"/>
        <w:right w:val="none" w:sz="0" w:space="0" w:color="auto"/>
      </w:divBdr>
    </w:div>
    <w:div w:id="1339892445">
      <w:bodyDiv w:val="1"/>
      <w:marLeft w:val="0"/>
      <w:marRight w:val="0"/>
      <w:marTop w:val="0"/>
      <w:marBottom w:val="0"/>
      <w:divBdr>
        <w:top w:val="none" w:sz="0" w:space="0" w:color="auto"/>
        <w:left w:val="none" w:sz="0" w:space="0" w:color="auto"/>
        <w:bottom w:val="none" w:sz="0" w:space="0" w:color="auto"/>
        <w:right w:val="none" w:sz="0" w:space="0" w:color="auto"/>
      </w:divBdr>
    </w:div>
    <w:div w:id="1353721486">
      <w:bodyDiv w:val="1"/>
      <w:marLeft w:val="0"/>
      <w:marRight w:val="0"/>
      <w:marTop w:val="0"/>
      <w:marBottom w:val="0"/>
      <w:divBdr>
        <w:top w:val="none" w:sz="0" w:space="0" w:color="auto"/>
        <w:left w:val="none" w:sz="0" w:space="0" w:color="auto"/>
        <w:bottom w:val="none" w:sz="0" w:space="0" w:color="auto"/>
        <w:right w:val="none" w:sz="0" w:space="0" w:color="auto"/>
      </w:divBdr>
    </w:div>
    <w:div w:id="1525167794">
      <w:bodyDiv w:val="1"/>
      <w:marLeft w:val="0"/>
      <w:marRight w:val="0"/>
      <w:marTop w:val="0"/>
      <w:marBottom w:val="0"/>
      <w:divBdr>
        <w:top w:val="none" w:sz="0" w:space="0" w:color="auto"/>
        <w:left w:val="none" w:sz="0" w:space="0" w:color="auto"/>
        <w:bottom w:val="none" w:sz="0" w:space="0" w:color="auto"/>
        <w:right w:val="none" w:sz="0" w:space="0" w:color="auto"/>
      </w:divBdr>
    </w:div>
    <w:div w:id="1728335862">
      <w:bodyDiv w:val="1"/>
      <w:marLeft w:val="0"/>
      <w:marRight w:val="0"/>
      <w:marTop w:val="0"/>
      <w:marBottom w:val="0"/>
      <w:divBdr>
        <w:top w:val="none" w:sz="0" w:space="0" w:color="auto"/>
        <w:left w:val="none" w:sz="0" w:space="0" w:color="auto"/>
        <w:bottom w:val="none" w:sz="0" w:space="0" w:color="auto"/>
        <w:right w:val="none" w:sz="0" w:space="0" w:color="auto"/>
      </w:divBdr>
      <w:divsChild>
        <w:div w:id="1226069311">
          <w:marLeft w:val="0"/>
          <w:marRight w:val="0"/>
          <w:marTop w:val="120"/>
          <w:marBottom w:val="120"/>
          <w:divBdr>
            <w:top w:val="none" w:sz="0" w:space="0" w:color="auto"/>
            <w:left w:val="none" w:sz="0" w:space="0" w:color="auto"/>
            <w:bottom w:val="none" w:sz="0" w:space="0" w:color="auto"/>
            <w:right w:val="none" w:sz="0" w:space="0" w:color="auto"/>
          </w:divBdr>
          <w:divsChild>
            <w:div w:id="1658655250">
              <w:marLeft w:val="0"/>
              <w:marRight w:val="0"/>
              <w:marTop w:val="0"/>
              <w:marBottom w:val="0"/>
              <w:divBdr>
                <w:top w:val="none" w:sz="0" w:space="0" w:color="auto"/>
                <w:left w:val="none" w:sz="0" w:space="0" w:color="auto"/>
                <w:bottom w:val="none" w:sz="0" w:space="0" w:color="auto"/>
                <w:right w:val="none" w:sz="0" w:space="0" w:color="auto"/>
              </w:divBdr>
            </w:div>
          </w:divsChild>
        </w:div>
        <w:div w:id="1833518684">
          <w:marLeft w:val="0"/>
          <w:marRight w:val="0"/>
          <w:marTop w:val="120"/>
          <w:marBottom w:val="120"/>
          <w:divBdr>
            <w:top w:val="none" w:sz="0" w:space="0" w:color="auto"/>
            <w:left w:val="none" w:sz="0" w:space="0" w:color="auto"/>
            <w:bottom w:val="none" w:sz="0" w:space="0" w:color="auto"/>
            <w:right w:val="none" w:sz="0" w:space="0" w:color="auto"/>
          </w:divBdr>
        </w:div>
        <w:div w:id="1370180423">
          <w:marLeft w:val="0"/>
          <w:marRight w:val="0"/>
          <w:marTop w:val="120"/>
          <w:marBottom w:val="120"/>
          <w:divBdr>
            <w:top w:val="none" w:sz="0" w:space="0" w:color="auto"/>
            <w:left w:val="none" w:sz="0" w:space="0" w:color="auto"/>
            <w:bottom w:val="none" w:sz="0" w:space="0" w:color="auto"/>
            <w:right w:val="none" w:sz="0" w:space="0" w:color="auto"/>
          </w:divBdr>
        </w:div>
        <w:div w:id="1846436076">
          <w:marLeft w:val="0"/>
          <w:marRight w:val="0"/>
          <w:marTop w:val="120"/>
          <w:marBottom w:val="120"/>
          <w:divBdr>
            <w:top w:val="none" w:sz="0" w:space="0" w:color="auto"/>
            <w:left w:val="none" w:sz="0" w:space="0" w:color="auto"/>
            <w:bottom w:val="none" w:sz="0" w:space="0" w:color="auto"/>
            <w:right w:val="none" w:sz="0" w:space="0" w:color="auto"/>
          </w:divBdr>
        </w:div>
      </w:divsChild>
    </w:div>
    <w:div w:id="196457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CDFFFD-4844-4C97-8C07-0C0EF913914C}"/>
</file>

<file path=customXml/itemProps2.xml><?xml version="1.0" encoding="utf-8"?>
<ds:datastoreItem xmlns:ds="http://schemas.openxmlformats.org/officeDocument/2006/customXml" ds:itemID="{A5CC8DE6-75B0-4C53-9616-3C65CD31B2E7}"/>
</file>

<file path=customXml/itemProps3.xml><?xml version="1.0" encoding="utf-8"?>
<ds:datastoreItem xmlns:ds="http://schemas.openxmlformats.org/officeDocument/2006/customXml" ds:itemID="{C96254C7-CF0C-4533-91A2-2A5CA3944E17}"/>
</file>

<file path=docProps/app.xml><?xml version="1.0" encoding="utf-8"?>
<Properties xmlns="http://schemas.openxmlformats.org/officeDocument/2006/extended-properties" xmlns:vt="http://schemas.openxmlformats.org/officeDocument/2006/docPropsVTypes">
  <Template>Normal</Template>
  <TotalTime>42</TotalTime>
  <Pages>5</Pages>
  <Words>1673</Words>
  <Characters>9537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Thị Thuý Mai</dc:creator>
  <cp:lastModifiedBy>HP</cp:lastModifiedBy>
  <cp:revision>15</cp:revision>
  <cp:lastPrinted>2024-07-30T08:00:00Z</cp:lastPrinted>
  <dcterms:created xsi:type="dcterms:W3CDTF">2024-07-14T04:15:00Z</dcterms:created>
  <dcterms:modified xsi:type="dcterms:W3CDTF">2024-08-22T06:50:00Z</dcterms:modified>
</cp:coreProperties>
</file>